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5635674F"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w:t>
      </w:r>
      <w:r w:rsidR="00D66E4F">
        <w:rPr>
          <w:rFonts w:cs="Arial"/>
          <w:b/>
          <w:sz w:val="24"/>
          <w:szCs w:val="24"/>
        </w:rPr>
        <w:t>10</w:t>
      </w:r>
      <w:r w:rsidRPr="00121C7F">
        <w:rPr>
          <w:rFonts w:hint="eastAsia"/>
          <w:b/>
          <w:sz w:val="24"/>
          <w:szCs w:val="24"/>
          <w:lang w:eastAsia="ko-KR"/>
        </w:rPr>
        <w:tab/>
      </w:r>
      <w:r w:rsidR="00AA12CE" w:rsidRPr="00AA12CE">
        <w:rPr>
          <w:b/>
          <w:sz w:val="24"/>
          <w:szCs w:val="24"/>
          <w:lang w:eastAsia="ko-KR"/>
        </w:rPr>
        <w:t>R4-2</w:t>
      </w:r>
      <w:r w:rsidR="00811142">
        <w:rPr>
          <w:b/>
          <w:sz w:val="24"/>
          <w:szCs w:val="24"/>
          <w:lang w:eastAsia="ko-KR"/>
        </w:rPr>
        <w:t>401158</w:t>
      </w:r>
    </w:p>
    <w:bookmarkEnd w:id="0"/>
    <w:bookmarkEnd w:id="1"/>
    <w:p w14:paraId="1158BB90" w14:textId="1B27B8B6" w:rsidR="000A231E" w:rsidRDefault="00D66E4F" w:rsidP="000A231E">
      <w:pPr>
        <w:tabs>
          <w:tab w:val="left" w:pos="1985"/>
        </w:tabs>
        <w:rPr>
          <w:rFonts w:ascii="Arial" w:hAnsi="Arial"/>
          <w:b/>
          <w:bCs/>
          <w:noProof/>
          <w:sz w:val="24"/>
          <w:szCs w:val="24"/>
        </w:rPr>
      </w:pPr>
      <w:r>
        <w:rPr>
          <w:rFonts w:ascii="Arial" w:hAnsi="Arial"/>
          <w:b/>
          <w:bCs/>
          <w:noProof/>
          <w:sz w:val="24"/>
          <w:szCs w:val="24"/>
        </w:rPr>
        <w:t>Athens</w:t>
      </w:r>
      <w:r w:rsidR="008549E4">
        <w:rPr>
          <w:rFonts w:ascii="Arial" w:hAnsi="Arial"/>
          <w:b/>
          <w:bCs/>
          <w:noProof/>
          <w:sz w:val="24"/>
          <w:szCs w:val="24"/>
        </w:rPr>
        <w:t xml:space="preserve">, </w:t>
      </w:r>
      <w:r>
        <w:rPr>
          <w:rFonts w:ascii="Arial" w:hAnsi="Arial"/>
          <w:b/>
          <w:bCs/>
          <w:noProof/>
          <w:sz w:val="24"/>
          <w:szCs w:val="24"/>
        </w:rPr>
        <w:t>Greece</w:t>
      </w:r>
      <w:r w:rsidR="008549E4" w:rsidRPr="00D618AB">
        <w:rPr>
          <w:rFonts w:ascii="Arial" w:hAnsi="Arial"/>
          <w:b/>
          <w:bCs/>
          <w:noProof/>
          <w:sz w:val="24"/>
          <w:szCs w:val="24"/>
        </w:rPr>
        <w:t xml:space="preserve">, </w:t>
      </w:r>
      <w:r>
        <w:rPr>
          <w:rFonts w:ascii="Arial" w:eastAsia="SimSun" w:hAnsi="Arial" w:cs="Arial"/>
          <w:b/>
          <w:sz w:val="24"/>
          <w:szCs w:val="24"/>
          <w:lang w:eastAsia="zh-CN"/>
        </w:rPr>
        <w:t>February</w:t>
      </w:r>
      <w:r w:rsidR="008549E4">
        <w:rPr>
          <w:rFonts w:ascii="Arial" w:eastAsia="SimSun" w:hAnsi="Arial" w:cs="Arial"/>
          <w:b/>
          <w:sz w:val="24"/>
          <w:szCs w:val="24"/>
          <w:lang w:eastAsia="zh-CN"/>
        </w:rPr>
        <w:t xml:space="preserve"> </w:t>
      </w:r>
      <w:r>
        <w:rPr>
          <w:rFonts w:ascii="Arial" w:eastAsia="SimSun" w:hAnsi="Arial" w:cs="Arial"/>
          <w:b/>
          <w:sz w:val="24"/>
          <w:szCs w:val="24"/>
          <w:lang w:eastAsia="zh-CN"/>
        </w:rPr>
        <w:t>26</w:t>
      </w:r>
      <w:r w:rsidR="008549E4">
        <w:rPr>
          <w:rFonts w:ascii="Arial" w:eastAsia="SimSun" w:hAnsi="Arial" w:cs="Arial"/>
          <w:b/>
          <w:sz w:val="24"/>
          <w:szCs w:val="24"/>
          <w:lang w:eastAsia="zh-CN"/>
        </w:rPr>
        <w:t xml:space="preserve"> – </w:t>
      </w:r>
      <w:r>
        <w:rPr>
          <w:rFonts w:ascii="Arial" w:eastAsia="SimSun" w:hAnsi="Arial" w:cs="Arial"/>
          <w:b/>
          <w:sz w:val="24"/>
          <w:szCs w:val="24"/>
          <w:lang w:eastAsia="zh-CN"/>
        </w:rPr>
        <w:t>March</w:t>
      </w:r>
      <w:r w:rsidR="008549E4">
        <w:rPr>
          <w:rFonts w:ascii="Arial" w:eastAsia="SimSun" w:hAnsi="Arial" w:cs="Arial"/>
          <w:b/>
          <w:sz w:val="24"/>
          <w:szCs w:val="24"/>
          <w:lang w:eastAsia="zh-CN"/>
        </w:rPr>
        <w:t xml:space="preserve"> </w:t>
      </w:r>
      <w:r w:rsidR="00D42905">
        <w:rPr>
          <w:rFonts w:ascii="Arial" w:eastAsia="SimSun" w:hAnsi="Arial" w:cs="Arial"/>
          <w:b/>
          <w:sz w:val="24"/>
          <w:szCs w:val="24"/>
          <w:lang w:eastAsia="zh-CN"/>
        </w:rPr>
        <w:t>1</w:t>
      </w:r>
      <w:r w:rsidR="008549E4" w:rsidRPr="004A029C">
        <w:rPr>
          <w:rFonts w:ascii="Arial" w:eastAsia="SimSun" w:hAnsi="Arial" w:cs="Arial"/>
          <w:b/>
          <w:sz w:val="24"/>
          <w:szCs w:val="24"/>
          <w:lang w:eastAsia="zh-CN"/>
        </w:rPr>
        <w:t>, 202</w:t>
      </w:r>
      <w:r>
        <w:rPr>
          <w:rFonts w:ascii="Arial" w:eastAsia="SimSun" w:hAnsi="Arial" w:cs="Arial"/>
          <w:b/>
          <w:sz w:val="24"/>
          <w:szCs w:val="24"/>
          <w:lang w:eastAsia="zh-CN"/>
        </w:rPr>
        <w:t>4</w:t>
      </w:r>
    </w:p>
    <w:p w14:paraId="14204C4C" w14:textId="53E82DB4"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7634B5">
        <w:rPr>
          <w:rFonts w:ascii="Arial" w:hAnsi="Arial"/>
          <w:sz w:val="24"/>
        </w:rPr>
        <w:t>8</w:t>
      </w:r>
      <w:r w:rsidR="00CB0137">
        <w:rPr>
          <w:rFonts w:ascii="Arial" w:hAnsi="Arial"/>
          <w:sz w:val="24"/>
        </w:rPr>
        <w:t>.</w:t>
      </w:r>
      <w:r w:rsidR="00D66E4F">
        <w:rPr>
          <w:rFonts w:ascii="Arial" w:hAnsi="Arial"/>
          <w:sz w:val="24"/>
        </w:rPr>
        <w:t>3</w:t>
      </w:r>
      <w:r w:rsidR="00CB0137">
        <w:rPr>
          <w:rFonts w:ascii="Arial" w:hAnsi="Arial"/>
          <w:sz w:val="24"/>
        </w:rPr>
        <w:t>.</w:t>
      </w:r>
      <w:r w:rsidR="00CC1745">
        <w:rPr>
          <w:rFonts w:ascii="Arial" w:hAnsi="Arial"/>
          <w:sz w:val="24"/>
        </w:rPr>
        <w:t>4</w:t>
      </w:r>
      <w:r w:rsidR="00A311B2">
        <w:rPr>
          <w:rFonts w:ascii="Arial" w:hAnsi="Arial"/>
          <w:sz w:val="24"/>
        </w:rPr>
        <w:t>.1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5BDA63ED"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A52B78">
        <w:rPr>
          <w:rFonts w:ascii="Arial" w:hAnsi="Arial"/>
          <w:sz w:val="24"/>
        </w:rPr>
        <w:t xml:space="preserve">Discussion on </w:t>
      </w:r>
      <w:r w:rsidR="00A311B2">
        <w:rPr>
          <w:rFonts w:ascii="Arial" w:hAnsi="Arial"/>
          <w:sz w:val="24"/>
        </w:rPr>
        <w:t xml:space="preserve">general aspects of </w:t>
      </w:r>
      <w:r w:rsidR="00CC1745">
        <w:rPr>
          <w:rFonts w:ascii="Arial" w:hAnsi="Arial"/>
          <w:sz w:val="24"/>
        </w:rPr>
        <w:t>FR2 Multi-Rx DL Demod</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A926286" w14:textId="17824FF6" w:rsidR="0044621A" w:rsidRDefault="0084797F" w:rsidP="00983378">
      <w:pPr>
        <w:spacing w:after="0"/>
        <w:jc w:val="both"/>
        <w:rPr>
          <w:lang w:eastAsia="zh-CN"/>
        </w:rPr>
      </w:pPr>
      <w:r w:rsidRPr="001E1407">
        <w:rPr>
          <w:lang w:eastAsia="zh-CN"/>
        </w:rPr>
        <w:t>In RAN4#10</w:t>
      </w:r>
      <w:r w:rsidR="00D66E4F">
        <w:rPr>
          <w:lang w:eastAsia="zh-CN"/>
        </w:rPr>
        <w:t>9</w:t>
      </w:r>
      <w:r w:rsidR="00723824" w:rsidRPr="001E1407">
        <w:rPr>
          <w:lang w:eastAsia="zh-CN"/>
        </w:rPr>
        <w:t xml:space="preserve">, </w:t>
      </w:r>
      <w:r w:rsidR="00B66400">
        <w:rPr>
          <w:lang w:eastAsia="zh-CN"/>
        </w:rPr>
        <w:t xml:space="preserve">the </w:t>
      </w:r>
      <w:r w:rsidR="00A558F0">
        <w:rPr>
          <w:lang w:eastAsia="zh-CN"/>
        </w:rPr>
        <w:t>Way Forward document</w:t>
      </w:r>
      <w:r w:rsidR="007335C5">
        <w:rPr>
          <w:lang w:eastAsia="zh-CN"/>
        </w:rPr>
        <w:t xml:space="preserve"> </w:t>
      </w:r>
      <w:r w:rsidR="00A558F0">
        <w:rPr>
          <w:lang w:eastAsia="zh-CN"/>
        </w:rPr>
        <w:t xml:space="preserve">was approved </w:t>
      </w:r>
      <w:r w:rsidR="00723824" w:rsidRPr="001E1407">
        <w:rPr>
          <w:lang w:eastAsia="zh-CN"/>
        </w:rPr>
        <w:t>[1]</w:t>
      </w:r>
      <w:r w:rsidR="007335C5">
        <w:rPr>
          <w:lang w:eastAsia="zh-CN"/>
        </w:rPr>
        <w:t xml:space="preserve">. </w:t>
      </w:r>
      <w:r w:rsidR="00445EED">
        <w:rPr>
          <w:lang w:eastAsia="zh-CN"/>
        </w:rPr>
        <w:t>W</w:t>
      </w:r>
      <w:r w:rsidR="00723824" w:rsidRPr="001E1407">
        <w:rPr>
          <w:lang w:eastAsia="zh-CN"/>
        </w:rPr>
        <w:t xml:space="preserve">e </w:t>
      </w:r>
      <w:r w:rsidR="00B91FA0" w:rsidRPr="001E1407">
        <w:rPr>
          <w:lang w:eastAsia="zh-CN"/>
        </w:rPr>
        <w:t xml:space="preserve">provide </w:t>
      </w:r>
      <w:r w:rsidR="00946653">
        <w:rPr>
          <w:lang w:eastAsia="zh-CN"/>
        </w:rPr>
        <w:t xml:space="preserve">discussion </w:t>
      </w:r>
      <w:r w:rsidR="00D431C0">
        <w:rPr>
          <w:lang w:eastAsia="zh-CN"/>
        </w:rPr>
        <w:t xml:space="preserve">of general aspects </w:t>
      </w:r>
      <w:r w:rsidR="00946653">
        <w:rPr>
          <w:lang w:eastAsia="zh-CN"/>
        </w:rPr>
        <w:t xml:space="preserve">with </w:t>
      </w:r>
      <w:r w:rsidR="007335C5">
        <w:rPr>
          <w:lang w:eastAsia="zh-CN"/>
        </w:rPr>
        <w:t>proposals for the Rel-18 work</w:t>
      </w:r>
      <w:r w:rsidR="00445EED">
        <w:rPr>
          <w:lang w:eastAsia="zh-CN"/>
        </w:rPr>
        <w:t xml:space="preserve"> in this contribution</w:t>
      </w:r>
      <w:r w:rsidR="0073377A">
        <w:rPr>
          <w:rFonts w:eastAsiaTheme="minorEastAsia"/>
          <w:bCs/>
          <w:lang w:eastAsia="zh-TW"/>
        </w:rPr>
        <w:t>.</w:t>
      </w:r>
    </w:p>
    <w:p w14:paraId="6310F466" w14:textId="77777777" w:rsidR="005C326B" w:rsidRPr="00BE4E0D" w:rsidRDefault="005C326B" w:rsidP="00983378">
      <w:pPr>
        <w:spacing w:after="0"/>
        <w:jc w:val="both"/>
        <w:rPr>
          <w:rFonts w:eastAsia="SimSun"/>
          <w:lang w:eastAsia="zh-CN"/>
        </w:rPr>
      </w:pPr>
    </w:p>
    <w:p w14:paraId="3AB1EE4D" w14:textId="38B4197D" w:rsidR="00CF1E95" w:rsidRDefault="00946653" w:rsidP="00EE392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3C2491B5" w14:textId="3AF31B85" w:rsidR="00F35004" w:rsidRDefault="0095075D" w:rsidP="000A231E">
      <w:pPr>
        <w:pStyle w:val="ListParagraph"/>
        <w:ind w:leftChars="0" w:left="0"/>
        <w:jc w:val="both"/>
        <w:rPr>
          <w:rFonts w:eastAsiaTheme="minorEastAsia"/>
          <w:bCs/>
          <w:lang w:eastAsia="zh-TW"/>
        </w:rPr>
      </w:pPr>
      <w:bookmarkStart w:id="3" w:name="_Hlk95316233"/>
      <w:r>
        <w:rPr>
          <w:rFonts w:eastAsiaTheme="minorEastAsia"/>
          <w:bCs/>
          <w:lang w:eastAsia="zh-TW"/>
        </w:rPr>
        <w:t xml:space="preserve">In this chapter we discuss </w:t>
      </w:r>
      <w:r w:rsidR="00EB1A01">
        <w:rPr>
          <w:rFonts w:eastAsiaTheme="minorEastAsia"/>
          <w:bCs/>
          <w:lang w:eastAsia="zh-TW"/>
        </w:rPr>
        <w:t>the final</w:t>
      </w:r>
      <w:r>
        <w:rPr>
          <w:rFonts w:eastAsiaTheme="minorEastAsia"/>
          <w:bCs/>
          <w:lang w:eastAsia="zh-TW"/>
        </w:rPr>
        <w:t xml:space="preserve"> open item</w:t>
      </w:r>
      <w:r w:rsidR="00EB1A01">
        <w:rPr>
          <w:rFonts w:eastAsiaTheme="minorEastAsia"/>
          <w:bCs/>
          <w:lang w:eastAsia="zh-TW"/>
        </w:rPr>
        <w:t xml:space="preserve"> in general scope of FR2 multi-Rx work item</w:t>
      </w:r>
      <w:r w:rsidR="001A46B1">
        <w:rPr>
          <w:rFonts w:eastAsiaTheme="minorEastAsia"/>
          <w:bCs/>
          <w:lang w:eastAsia="zh-TW"/>
        </w:rPr>
        <w:t>.</w:t>
      </w:r>
    </w:p>
    <w:p w14:paraId="1BE6C498" w14:textId="77777777" w:rsidR="00833525" w:rsidRDefault="00833525" w:rsidP="000A231E">
      <w:pPr>
        <w:pStyle w:val="ListParagraph"/>
        <w:ind w:leftChars="0" w:left="0"/>
        <w:jc w:val="both"/>
        <w:rPr>
          <w:rFonts w:eastAsiaTheme="minorEastAsia"/>
          <w:bCs/>
          <w:lang w:eastAsia="zh-TW"/>
        </w:rPr>
      </w:pPr>
    </w:p>
    <w:p w14:paraId="27418990" w14:textId="52B7714C" w:rsidR="0069210C" w:rsidRDefault="0069210C" w:rsidP="000A231E">
      <w:pPr>
        <w:pStyle w:val="ListParagraph"/>
        <w:ind w:leftChars="0" w:left="0"/>
        <w:jc w:val="both"/>
        <w:rPr>
          <w:rFonts w:eastAsiaTheme="minorEastAsia"/>
          <w:bCs/>
          <w:lang w:eastAsia="zh-TW"/>
        </w:rPr>
      </w:pPr>
      <w:r w:rsidRPr="00C47611">
        <w:rPr>
          <w:rFonts w:eastAsiaTheme="minorEastAsia"/>
          <w:bCs/>
          <w:noProof/>
          <w:lang w:eastAsia="zh-TW"/>
        </w:rPr>
        <mc:AlternateContent>
          <mc:Choice Requires="wps">
            <w:drawing>
              <wp:inline distT="0" distB="0" distL="0" distR="0" wp14:anchorId="628262B9" wp14:editId="3F12458C">
                <wp:extent cx="6102350" cy="1296670"/>
                <wp:effectExtent l="0" t="0" r="12700" b="1778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042BEBFD" w14:textId="42916A10" w:rsidR="00EB1A01" w:rsidRPr="00EB1A01" w:rsidRDefault="00EB1A01" w:rsidP="00EB1A01">
                            <w:pPr>
                              <w:rPr>
                                <w:rFonts w:eastAsia="SimSun"/>
                                <w:bCs/>
                                <w:lang w:eastAsia="en-US"/>
                              </w:rPr>
                            </w:pPr>
                            <w:r>
                              <w:rPr>
                                <w:b/>
                                <w:u w:val="single"/>
                              </w:rPr>
                              <w:t xml:space="preserve">Issue 1-1-8: </w:t>
                            </w:r>
                            <w:r w:rsidRPr="00EB1A01">
                              <w:rPr>
                                <w:b/>
                                <w:u w:val="single"/>
                              </w:rPr>
                              <w:t>TxEVM</w:t>
                            </w:r>
                            <w:r w:rsidRPr="00EB1A01">
                              <w:rPr>
                                <w:bCs/>
                              </w:rPr>
                              <w:t xml:space="preserve"> (</w:t>
                            </w:r>
                            <w:r w:rsidRPr="00EB1A01">
                              <w:rPr>
                                <w:bCs/>
                                <w:i/>
                                <w:iCs/>
                              </w:rPr>
                              <w:t xml:space="preserve">From: </w:t>
                            </w:r>
                            <w:r w:rsidRPr="00EB1A01">
                              <w:rPr>
                                <w:rFonts w:eastAsiaTheme="minorEastAsia"/>
                                <w:bCs/>
                                <w:i/>
                                <w:iCs/>
                                <w:color w:val="000000"/>
                                <w:lang w:eastAsia="zh-CN"/>
                              </w:rPr>
                              <w:t>Topic summary for [109][318]</w:t>
                            </w:r>
                            <w:r w:rsidRPr="00EB1A01">
                              <w:rPr>
                                <w:bCs/>
                                <w:i/>
                                <w:iCs/>
                              </w:rPr>
                              <w:t>NR_FR2_multiRX_DL_Demod</w:t>
                            </w:r>
                            <w:r w:rsidRPr="00EB1A01">
                              <w:rPr>
                                <w:bCs/>
                              </w:rPr>
                              <w:t>)</w:t>
                            </w:r>
                          </w:p>
                          <w:p w14:paraId="2409066E" w14:textId="77777777" w:rsidR="00EB1A01" w:rsidRDefault="00EB1A01" w:rsidP="00EB1A01">
                            <w:pPr>
                              <w:pStyle w:val="ListParagraph"/>
                              <w:numPr>
                                <w:ilvl w:val="0"/>
                                <w:numId w:val="14"/>
                              </w:numPr>
                              <w:overflowPunct w:val="0"/>
                              <w:autoSpaceDE w:val="0"/>
                              <w:autoSpaceDN w:val="0"/>
                              <w:adjustRightInd w:val="0"/>
                              <w:ind w:leftChars="0"/>
                              <w:rPr>
                                <w:lang w:eastAsia="zh-CN"/>
                              </w:rPr>
                            </w:pPr>
                            <w:r>
                              <w:rPr>
                                <w:lang w:eastAsia="zh-CN"/>
                              </w:rPr>
                              <w:t>Observations</w:t>
                            </w:r>
                          </w:p>
                          <w:p w14:paraId="09486250" w14:textId="77777777" w:rsidR="00EB1A01" w:rsidRDefault="00EB1A01" w:rsidP="00EB1A01">
                            <w:pPr>
                              <w:pStyle w:val="ListParagraph"/>
                              <w:numPr>
                                <w:ilvl w:val="1"/>
                                <w:numId w:val="14"/>
                              </w:numPr>
                              <w:overflowPunct w:val="0"/>
                              <w:autoSpaceDE w:val="0"/>
                              <w:autoSpaceDN w:val="0"/>
                              <w:adjustRightInd w:val="0"/>
                              <w:ind w:leftChars="0"/>
                              <w:rPr>
                                <w:lang w:eastAsia="zh-CN"/>
                              </w:rPr>
                            </w:pPr>
                            <w:r>
                              <w:rPr>
                                <w:lang w:eastAsia="zh-CN"/>
                              </w:rPr>
                              <w:t>Observation 1 (Nokia):</w:t>
                            </w:r>
                          </w:p>
                          <w:p w14:paraId="38F03AF4" w14:textId="77777777" w:rsidR="00EB1A01" w:rsidRDefault="00EB1A01" w:rsidP="00EB1A01">
                            <w:pPr>
                              <w:pStyle w:val="RAN4observation"/>
                              <w:numPr>
                                <w:ilvl w:val="3"/>
                                <w:numId w:val="14"/>
                              </w:numPr>
                              <w:spacing w:line="256" w:lineRule="auto"/>
                              <w:ind w:left="2160"/>
                              <w:jc w:val="both"/>
                            </w:pPr>
                            <w:r>
                              <w:t>Test requirement parameters usually do not capture (Tx)EVM and TEs don’t add TxEVM during test. Considering TxEVM in requirement derivation is resulting SNR relaxation without corresponding RF impairment in the conformance test.</w:t>
                            </w:r>
                          </w:p>
                          <w:p w14:paraId="73127CB4" w14:textId="77777777" w:rsidR="00EB1A01" w:rsidRDefault="00EB1A01" w:rsidP="00EB1A01">
                            <w:pPr>
                              <w:pStyle w:val="ListParagraph"/>
                              <w:numPr>
                                <w:ilvl w:val="0"/>
                                <w:numId w:val="14"/>
                              </w:numPr>
                              <w:overflowPunct w:val="0"/>
                              <w:autoSpaceDE w:val="0"/>
                              <w:autoSpaceDN w:val="0"/>
                              <w:adjustRightInd w:val="0"/>
                              <w:ind w:leftChars="0"/>
                              <w:rPr>
                                <w:lang w:eastAsia="zh-CN"/>
                              </w:rPr>
                            </w:pPr>
                            <w:r>
                              <w:rPr>
                                <w:lang w:eastAsia="zh-CN"/>
                              </w:rPr>
                              <w:t>Proposals</w:t>
                            </w:r>
                          </w:p>
                          <w:p w14:paraId="2746EBF8" w14:textId="77777777" w:rsidR="00EB1A01" w:rsidRDefault="00EB1A01" w:rsidP="00EB1A01">
                            <w:pPr>
                              <w:pStyle w:val="ListParagraph"/>
                              <w:numPr>
                                <w:ilvl w:val="1"/>
                                <w:numId w:val="14"/>
                              </w:numPr>
                              <w:overflowPunct w:val="0"/>
                              <w:autoSpaceDE w:val="0"/>
                              <w:autoSpaceDN w:val="0"/>
                              <w:adjustRightInd w:val="0"/>
                              <w:ind w:leftChars="0"/>
                              <w:rPr>
                                <w:lang w:eastAsia="zh-CN"/>
                              </w:rPr>
                            </w:pPr>
                            <w:r>
                              <w:t>Option 1 (Huawei): Consider Tx EVM at 6% for FR2 multi-Rx demodulation requirements.</w:t>
                            </w:r>
                          </w:p>
                          <w:p w14:paraId="66D75631" w14:textId="77777777" w:rsidR="00EB1A01" w:rsidRDefault="00EB1A01" w:rsidP="00EB1A01">
                            <w:pPr>
                              <w:pStyle w:val="ListParagraph"/>
                              <w:numPr>
                                <w:ilvl w:val="1"/>
                                <w:numId w:val="14"/>
                              </w:numPr>
                              <w:overflowPunct w:val="0"/>
                              <w:autoSpaceDE w:val="0"/>
                              <w:autoSpaceDN w:val="0"/>
                              <w:adjustRightInd w:val="0"/>
                              <w:ind w:leftChars="0"/>
                              <w:rPr>
                                <w:lang w:eastAsia="zh-CN"/>
                              </w:rPr>
                            </w:pPr>
                            <w:r>
                              <w:t>Option 2 (Nokia): RAN4 shall not consider TE TxEVM for the derivation of final requirement SNR values. A value of 2% TE TxEVM shall be considered in FR1 and independently of the modulation order, to limit the MCS choice to stay below 1dB degradation, when testing with a TE having such an innate TxEVM</w:t>
                            </w:r>
                          </w:p>
                          <w:p w14:paraId="6E12927B" w14:textId="77777777" w:rsidR="00EB1A01" w:rsidRDefault="00EB1A01" w:rsidP="00EB1A01">
                            <w:pPr>
                              <w:pStyle w:val="ListParagraph"/>
                              <w:numPr>
                                <w:ilvl w:val="0"/>
                                <w:numId w:val="15"/>
                              </w:numPr>
                              <w:overflowPunct w:val="0"/>
                              <w:autoSpaceDE w:val="0"/>
                              <w:autoSpaceDN w:val="0"/>
                              <w:adjustRightInd w:val="0"/>
                              <w:ind w:leftChars="0"/>
                              <w:rPr>
                                <w:lang w:eastAsia="zh-CN"/>
                              </w:rPr>
                            </w:pPr>
                            <w:r>
                              <w:rPr>
                                <w:lang w:eastAsia="zh-CN"/>
                              </w:rPr>
                              <w:t>Moderator’s note: If considered, it was agreed to use 6% TxEVM for 64QAM modulation during the last meeting. All legacy requirements used 6% TxEVM for 64QAM and TE vendors are also of the opinion (based on the pre-meeting offline discussions) that TxEVM should be considered for UE demodulation requirements. Hence moderator’s view is that 6% can be considered for FR2 multi-Rx demodulation requirements.</w:t>
                            </w:r>
                          </w:p>
                          <w:p w14:paraId="598A5C1D" w14:textId="77777777" w:rsidR="00EB1A01" w:rsidRDefault="00EB1A01" w:rsidP="00EB1A01">
                            <w:pPr>
                              <w:pStyle w:val="ListParagraph"/>
                              <w:numPr>
                                <w:ilvl w:val="0"/>
                                <w:numId w:val="15"/>
                              </w:numPr>
                              <w:overflowPunct w:val="0"/>
                              <w:autoSpaceDE w:val="0"/>
                              <w:autoSpaceDN w:val="0"/>
                              <w:adjustRightInd w:val="0"/>
                              <w:ind w:leftChars="0"/>
                              <w:rPr>
                                <w:lang w:eastAsia="zh-CN"/>
                              </w:rPr>
                            </w:pPr>
                            <w:r>
                              <w:rPr>
                                <w:lang w:eastAsia="zh-CN"/>
                              </w:rPr>
                              <w:t>Recommended WF:</w:t>
                            </w:r>
                          </w:p>
                          <w:p w14:paraId="6E9E873F" w14:textId="41AC826C" w:rsidR="0069210C" w:rsidRPr="00833525" w:rsidRDefault="00EB1A01" w:rsidP="00EB1A01">
                            <w:pPr>
                              <w:pStyle w:val="ListParagraph"/>
                              <w:numPr>
                                <w:ilvl w:val="1"/>
                                <w:numId w:val="15"/>
                              </w:numPr>
                              <w:overflowPunct w:val="0"/>
                              <w:autoSpaceDE w:val="0"/>
                              <w:autoSpaceDN w:val="0"/>
                              <w:adjustRightInd w:val="0"/>
                              <w:ind w:leftChars="0"/>
                              <w:rPr>
                                <w:lang w:eastAsia="zh-CN"/>
                              </w:rPr>
                            </w:pPr>
                            <w:r>
                              <w:rPr>
                                <w:lang w:eastAsia="zh-CN"/>
                              </w:rPr>
                              <w:t xml:space="preserve">Further discuss (moderator’s view: 6% can be considered for </w:t>
                            </w:r>
                            <w:r>
                              <w:t>FR2 multi-Rx demodulation requirements</w:t>
                            </w:r>
                            <w:r>
                              <w:rPr>
                                <w:lang w:eastAsia="zh-CN"/>
                              </w:rPr>
                              <w:t>).</w:t>
                            </w:r>
                          </w:p>
                        </w:txbxContent>
                      </wps:txbx>
                      <wps:bodyPr rot="0" vert="horz" wrap="square" lIns="91440" tIns="45720" rIns="91440" bIns="45720" anchor="t" anchorCtr="0">
                        <a:spAutoFit/>
                      </wps:bodyPr>
                    </wps:wsp>
                  </a:graphicData>
                </a:graphic>
              </wp:inline>
            </w:drawing>
          </mc:Choice>
          <mc:Fallback>
            <w:pict>
              <v:shapetype w14:anchorId="628262B9" id="_x0000_t202" coordsize="21600,21600" o:spt="202" path="m,l,21600r21600,l21600,xe">
                <v:stroke joinstyle="miter"/>
                <v:path gradientshapeok="t" o:connecttype="rect"/>
              </v:shapetype>
              <v:shape id="Text Box 2" o:spid="_x0000_s1026"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">
                <v:textbox style="mso-fit-shape-to-text:t">
                  <w:txbxContent>
                    <w:p w14:paraId="042BEBFD" w14:textId="42916A10" w:rsidR="00EB1A01" w:rsidRPr="00EB1A01" w:rsidRDefault="00EB1A01" w:rsidP="00EB1A01">
                      <w:pPr>
                        <w:rPr>
                          <w:rFonts w:eastAsia="SimSun"/>
                          <w:bCs/>
                          <w:lang w:eastAsia="en-US"/>
                        </w:rPr>
                      </w:pPr>
                      <w:r>
                        <w:rPr>
                          <w:b/>
                          <w:u w:val="single"/>
                        </w:rPr>
                        <w:t xml:space="preserve">Issue 1-1-8: </w:t>
                      </w:r>
                      <w:r w:rsidRPr="00EB1A01">
                        <w:rPr>
                          <w:b/>
                          <w:u w:val="single"/>
                        </w:rPr>
                        <w:t>TxEVM</w:t>
                      </w:r>
                      <w:r w:rsidRPr="00EB1A01">
                        <w:rPr>
                          <w:bCs/>
                        </w:rPr>
                        <w:t xml:space="preserve"> (</w:t>
                      </w:r>
                      <w:r w:rsidRPr="00EB1A01">
                        <w:rPr>
                          <w:bCs/>
                          <w:i/>
                          <w:iCs/>
                        </w:rPr>
                        <w:t xml:space="preserve">From: </w:t>
                      </w:r>
                      <w:r w:rsidRPr="00EB1A01">
                        <w:rPr>
                          <w:rFonts w:eastAsiaTheme="minorEastAsia"/>
                          <w:bCs/>
                          <w:i/>
                          <w:iCs/>
                          <w:color w:val="000000"/>
                          <w:lang w:eastAsia="zh-CN"/>
                        </w:rPr>
                        <w:t>Topic summary for [109][318]</w:t>
                      </w:r>
                      <w:r w:rsidRPr="00EB1A01">
                        <w:rPr>
                          <w:bCs/>
                          <w:i/>
                          <w:iCs/>
                        </w:rPr>
                        <w:t>NR_FR2_multiRX_DL_Demod</w:t>
                      </w:r>
                      <w:r w:rsidRPr="00EB1A01">
                        <w:rPr>
                          <w:bCs/>
                        </w:rPr>
                        <w:t>)</w:t>
                      </w:r>
                    </w:p>
                    <w:p w14:paraId="2409066E" w14:textId="77777777" w:rsidR="00EB1A01" w:rsidRDefault="00EB1A01" w:rsidP="00EB1A01">
                      <w:pPr>
                        <w:pStyle w:val="ListParagraph"/>
                        <w:numPr>
                          <w:ilvl w:val="0"/>
                          <w:numId w:val="14"/>
                        </w:numPr>
                        <w:overflowPunct w:val="0"/>
                        <w:autoSpaceDE w:val="0"/>
                        <w:autoSpaceDN w:val="0"/>
                        <w:adjustRightInd w:val="0"/>
                        <w:ind w:leftChars="0"/>
                        <w:rPr>
                          <w:lang w:eastAsia="zh-CN"/>
                        </w:rPr>
                      </w:pPr>
                      <w:r>
                        <w:rPr>
                          <w:lang w:eastAsia="zh-CN"/>
                        </w:rPr>
                        <w:t>Observations</w:t>
                      </w:r>
                    </w:p>
                    <w:p w14:paraId="09486250" w14:textId="77777777" w:rsidR="00EB1A01" w:rsidRDefault="00EB1A01" w:rsidP="00EB1A01">
                      <w:pPr>
                        <w:pStyle w:val="ListParagraph"/>
                        <w:numPr>
                          <w:ilvl w:val="1"/>
                          <w:numId w:val="14"/>
                        </w:numPr>
                        <w:overflowPunct w:val="0"/>
                        <w:autoSpaceDE w:val="0"/>
                        <w:autoSpaceDN w:val="0"/>
                        <w:adjustRightInd w:val="0"/>
                        <w:ind w:leftChars="0"/>
                        <w:rPr>
                          <w:lang w:eastAsia="zh-CN"/>
                        </w:rPr>
                      </w:pPr>
                      <w:r>
                        <w:rPr>
                          <w:lang w:eastAsia="zh-CN"/>
                        </w:rPr>
                        <w:t>Observation 1 (Nokia):</w:t>
                      </w:r>
                    </w:p>
                    <w:p w14:paraId="38F03AF4" w14:textId="77777777" w:rsidR="00EB1A01" w:rsidRDefault="00EB1A01" w:rsidP="00EB1A01">
                      <w:pPr>
                        <w:pStyle w:val="RAN4observation"/>
                        <w:numPr>
                          <w:ilvl w:val="3"/>
                          <w:numId w:val="14"/>
                        </w:numPr>
                        <w:spacing w:line="256" w:lineRule="auto"/>
                        <w:ind w:left="2160"/>
                        <w:jc w:val="both"/>
                      </w:pPr>
                      <w:r>
                        <w:t>Test requirement parameters usually do not capture (Tx)EVM and TEs don’t add TxEVM during test. Considering TxEVM in requirement derivation is resulting SNR relaxation without corresponding RF impairment in the conformance test.</w:t>
                      </w:r>
                    </w:p>
                    <w:p w14:paraId="73127CB4" w14:textId="77777777" w:rsidR="00EB1A01" w:rsidRDefault="00EB1A01" w:rsidP="00EB1A01">
                      <w:pPr>
                        <w:pStyle w:val="ListParagraph"/>
                        <w:numPr>
                          <w:ilvl w:val="0"/>
                          <w:numId w:val="14"/>
                        </w:numPr>
                        <w:overflowPunct w:val="0"/>
                        <w:autoSpaceDE w:val="0"/>
                        <w:autoSpaceDN w:val="0"/>
                        <w:adjustRightInd w:val="0"/>
                        <w:ind w:leftChars="0"/>
                        <w:rPr>
                          <w:lang w:eastAsia="zh-CN"/>
                        </w:rPr>
                      </w:pPr>
                      <w:r>
                        <w:rPr>
                          <w:lang w:eastAsia="zh-CN"/>
                        </w:rPr>
                        <w:t>Proposals</w:t>
                      </w:r>
                    </w:p>
                    <w:p w14:paraId="2746EBF8" w14:textId="77777777" w:rsidR="00EB1A01" w:rsidRDefault="00EB1A01" w:rsidP="00EB1A01">
                      <w:pPr>
                        <w:pStyle w:val="ListParagraph"/>
                        <w:numPr>
                          <w:ilvl w:val="1"/>
                          <w:numId w:val="14"/>
                        </w:numPr>
                        <w:overflowPunct w:val="0"/>
                        <w:autoSpaceDE w:val="0"/>
                        <w:autoSpaceDN w:val="0"/>
                        <w:adjustRightInd w:val="0"/>
                        <w:ind w:leftChars="0"/>
                        <w:rPr>
                          <w:lang w:eastAsia="zh-CN"/>
                        </w:rPr>
                      </w:pPr>
                      <w:r>
                        <w:t>Option 1 (Huawei): Consider Tx EVM at 6% for FR2 multi-Rx demodulation requirements.</w:t>
                      </w:r>
                    </w:p>
                    <w:p w14:paraId="66D75631" w14:textId="77777777" w:rsidR="00EB1A01" w:rsidRDefault="00EB1A01" w:rsidP="00EB1A01">
                      <w:pPr>
                        <w:pStyle w:val="ListParagraph"/>
                        <w:numPr>
                          <w:ilvl w:val="1"/>
                          <w:numId w:val="14"/>
                        </w:numPr>
                        <w:overflowPunct w:val="0"/>
                        <w:autoSpaceDE w:val="0"/>
                        <w:autoSpaceDN w:val="0"/>
                        <w:adjustRightInd w:val="0"/>
                        <w:ind w:leftChars="0"/>
                        <w:rPr>
                          <w:lang w:eastAsia="zh-CN"/>
                        </w:rPr>
                      </w:pPr>
                      <w:r>
                        <w:t>Option 2 (Nokia): RAN4 shall not consider TE TxEVM for the derivation of final requirement SNR values. A value of 2% TE TxEVM shall be considered in FR1 and independently of the modulation order, to limit the MCS choice to stay below 1dB degradation, when testing with a TE having such an innate TxEVM</w:t>
                      </w:r>
                    </w:p>
                    <w:p w14:paraId="6E12927B" w14:textId="77777777" w:rsidR="00EB1A01" w:rsidRDefault="00EB1A01" w:rsidP="00EB1A01">
                      <w:pPr>
                        <w:pStyle w:val="ListParagraph"/>
                        <w:numPr>
                          <w:ilvl w:val="0"/>
                          <w:numId w:val="15"/>
                        </w:numPr>
                        <w:overflowPunct w:val="0"/>
                        <w:autoSpaceDE w:val="0"/>
                        <w:autoSpaceDN w:val="0"/>
                        <w:adjustRightInd w:val="0"/>
                        <w:ind w:leftChars="0"/>
                        <w:rPr>
                          <w:lang w:eastAsia="zh-CN"/>
                        </w:rPr>
                      </w:pPr>
                      <w:r>
                        <w:rPr>
                          <w:lang w:eastAsia="zh-CN"/>
                        </w:rPr>
                        <w:t>Moderator’s note: If considered, it was agreed to use 6% TxEVM for 64QAM modulation during the last meeting. All legacy requirements used 6% TxEVM for 64QAM and TE vendors are also of the opinion (based on the pre-meeting offline discussions) that TxEVM should be considered for UE demodulation requirements. Hence moderator’s view is that 6% can be considered for FR2 multi-Rx demodulation requirements.</w:t>
                      </w:r>
                    </w:p>
                    <w:p w14:paraId="598A5C1D" w14:textId="77777777" w:rsidR="00EB1A01" w:rsidRDefault="00EB1A01" w:rsidP="00EB1A01">
                      <w:pPr>
                        <w:pStyle w:val="ListParagraph"/>
                        <w:numPr>
                          <w:ilvl w:val="0"/>
                          <w:numId w:val="15"/>
                        </w:numPr>
                        <w:overflowPunct w:val="0"/>
                        <w:autoSpaceDE w:val="0"/>
                        <w:autoSpaceDN w:val="0"/>
                        <w:adjustRightInd w:val="0"/>
                        <w:ind w:leftChars="0"/>
                        <w:rPr>
                          <w:lang w:eastAsia="zh-CN"/>
                        </w:rPr>
                      </w:pPr>
                      <w:r>
                        <w:rPr>
                          <w:lang w:eastAsia="zh-CN"/>
                        </w:rPr>
                        <w:t>Recommended WF:</w:t>
                      </w:r>
                    </w:p>
                    <w:p w14:paraId="6E9E873F" w14:textId="41AC826C" w:rsidR="0069210C" w:rsidRPr="00833525" w:rsidRDefault="00EB1A01" w:rsidP="00EB1A01">
                      <w:pPr>
                        <w:pStyle w:val="ListParagraph"/>
                        <w:numPr>
                          <w:ilvl w:val="1"/>
                          <w:numId w:val="15"/>
                        </w:numPr>
                        <w:overflowPunct w:val="0"/>
                        <w:autoSpaceDE w:val="0"/>
                        <w:autoSpaceDN w:val="0"/>
                        <w:adjustRightInd w:val="0"/>
                        <w:ind w:leftChars="0"/>
                        <w:rPr>
                          <w:lang w:eastAsia="zh-CN"/>
                        </w:rPr>
                      </w:pPr>
                      <w:r>
                        <w:rPr>
                          <w:lang w:eastAsia="zh-CN"/>
                        </w:rPr>
                        <w:t xml:space="preserve">Further discuss (moderator’s view: 6% can be considered for </w:t>
                      </w:r>
                      <w:r>
                        <w:t>FR2 multi-Rx demodulation requirements</w:t>
                      </w:r>
                      <w:r>
                        <w:rPr>
                          <w:lang w:eastAsia="zh-CN"/>
                        </w:rPr>
                        <w:t>).</w:t>
                      </w:r>
                    </w:p>
                  </w:txbxContent>
                </v:textbox>
                <w10:anchorlock/>
              </v:shape>
            </w:pict>
          </mc:Fallback>
        </mc:AlternateContent>
      </w:r>
    </w:p>
    <w:p w14:paraId="3020DC5C" w14:textId="00E78336" w:rsidR="00AA3CD8" w:rsidRDefault="004910AF" w:rsidP="00EA096D">
      <w:pPr>
        <w:pStyle w:val="ListParagraph"/>
        <w:ind w:leftChars="0" w:left="0"/>
        <w:jc w:val="both"/>
        <w:rPr>
          <w:rFonts w:eastAsiaTheme="minorEastAsia"/>
          <w:bCs/>
          <w:lang w:eastAsia="zh-TW"/>
        </w:rPr>
      </w:pPr>
      <w:r>
        <w:rPr>
          <w:rFonts w:eastAsiaTheme="minorEastAsia"/>
          <w:bCs/>
          <w:lang w:eastAsia="zh-TW"/>
        </w:rPr>
        <w:t>In the previous meeting</w:t>
      </w:r>
      <w:r w:rsidR="00EB1A01">
        <w:rPr>
          <w:rFonts w:eastAsiaTheme="minorEastAsia"/>
          <w:bCs/>
          <w:lang w:eastAsia="zh-TW"/>
        </w:rPr>
        <w:t>s</w:t>
      </w:r>
      <w:r>
        <w:rPr>
          <w:rFonts w:eastAsiaTheme="minorEastAsia"/>
          <w:bCs/>
          <w:lang w:eastAsia="zh-TW"/>
        </w:rPr>
        <w:t xml:space="preserve"> it was agreed to </w:t>
      </w:r>
      <w:r w:rsidR="00EB1A01">
        <w:rPr>
          <w:lang w:eastAsia="zh-CN"/>
        </w:rPr>
        <w:t>use 6% TxEVM for 64QAM modulation</w:t>
      </w:r>
      <w:r>
        <w:rPr>
          <w:rFonts w:eastAsiaTheme="minorEastAsia"/>
          <w:bCs/>
          <w:lang w:eastAsia="zh-TW"/>
        </w:rPr>
        <w:t xml:space="preserve">. We </w:t>
      </w:r>
      <w:r w:rsidR="00EB1A01">
        <w:rPr>
          <w:rFonts w:eastAsiaTheme="minorEastAsia"/>
          <w:bCs/>
          <w:lang w:eastAsia="zh-TW"/>
        </w:rPr>
        <w:t xml:space="preserve">see that general principles how to consider TxEVM should not be discussed separately in every work item, but it should be discussed and agreed in more general forum, maybe even in plenary level. Therefore, we see that we should complete this work item using </w:t>
      </w:r>
      <w:r w:rsidR="00826357">
        <w:rPr>
          <w:rFonts w:eastAsiaTheme="minorEastAsia"/>
          <w:bCs/>
          <w:lang w:eastAsia="zh-TW"/>
        </w:rPr>
        <w:t>6% TxEVM.</w:t>
      </w:r>
    </w:p>
    <w:p w14:paraId="05665F2C" w14:textId="735E460E" w:rsidR="00267496" w:rsidRDefault="00267496" w:rsidP="00267496">
      <w:pPr>
        <w:pStyle w:val="ListParagraph"/>
        <w:ind w:leftChars="0" w:left="0"/>
        <w:jc w:val="both"/>
        <w:rPr>
          <w:rFonts w:eastAsiaTheme="minorEastAsia"/>
          <w:b/>
          <w:lang w:eastAsia="zh-TW"/>
        </w:rPr>
      </w:pPr>
      <w:r w:rsidRPr="004910AF">
        <w:rPr>
          <w:rFonts w:eastAsiaTheme="minorEastAsia"/>
          <w:b/>
          <w:lang w:eastAsia="zh-TW"/>
        </w:rPr>
        <w:t>Proposal #</w:t>
      </w:r>
      <w:r w:rsidR="00833525">
        <w:rPr>
          <w:rFonts w:eastAsiaTheme="minorEastAsia"/>
          <w:b/>
          <w:lang w:eastAsia="zh-TW"/>
        </w:rPr>
        <w:t>1</w:t>
      </w:r>
      <w:r w:rsidRPr="004910AF">
        <w:rPr>
          <w:rFonts w:eastAsiaTheme="minorEastAsia"/>
          <w:b/>
          <w:lang w:eastAsia="zh-TW"/>
        </w:rPr>
        <w:t xml:space="preserve">: We propose to </w:t>
      </w:r>
      <w:r w:rsidR="00EB1A01">
        <w:rPr>
          <w:rFonts w:eastAsiaTheme="minorEastAsia"/>
          <w:b/>
          <w:lang w:eastAsia="zh-TW"/>
        </w:rPr>
        <w:t>c</w:t>
      </w:r>
      <w:r w:rsidR="00EB1A01" w:rsidRPr="00EB1A01">
        <w:rPr>
          <w:rFonts w:eastAsiaTheme="minorEastAsia"/>
          <w:b/>
          <w:lang w:eastAsia="zh-TW"/>
        </w:rPr>
        <w:t>onsider Tx EVM at 6% for FR2 multi-Rx demodulation requirements</w:t>
      </w:r>
      <w:r w:rsidR="00EB1A01">
        <w:rPr>
          <w:rFonts w:eastAsiaTheme="minorEastAsia"/>
          <w:b/>
          <w:lang w:eastAsia="zh-TW"/>
        </w:rPr>
        <w:t>.</w:t>
      </w:r>
    </w:p>
    <w:p w14:paraId="1639F054" w14:textId="2531F06E" w:rsidR="00DE1C9E" w:rsidRPr="00EB1A01" w:rsidRDefault="00DE1C9E">
      <w:pPr>
        <w:spacing w:after="160" w:line="259" w:lineRule="auto"/>
        <w:rPr>
          <w:rFonts w:ascii="Arial" w:eastAsia="Batang" w:hAnsi="Arial"/>
          <w:sz w:val="32"/>
          <w:szCs w:val="32"/>
          <w:lang w:val="en-US" w:eastAsia="ja-JP"/>
        </w:rPr>
      </w:pPr>
      <w:r>
        <w:rPr>
          <w:rFonts w:eastAsiaTheme="minorEastAsia"/>
          <w:b/>
          <w:lang w:eastAsia="zh-TW"/>
        </w:rPr>
        <w:br w:type="page"/>
      </w:r>
    </w:p>
    <w:p w14:paraId="5AA132D1" w14:textId="49F0B45A" w:rsidR="00C47611" w:rsidRDefault="00C47611" w:rsidP="00C47611">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w:t>
      </w:r>
    </w:p>
    <w:p w14:paraId="3B50F896" w14:textId="59DCE53D" w:rsidR="00C47611" w:rsidRDefault="00C47611" w:rsidP="000A231E">
      <w:pPr>
        <w:pStyle w:val="ListParagraph"/>
        <w:ind w:leftChars="0" w:left="0"/>
        <w:jc w:val="both"/>
        <w:rPr>
          <w:rFonts w:eastAsiaTheme="minorEastAsia"/>
          <w:bCs/>
          <w:lang w:eastAsia="zh-TW"/>
        </w:rPr>
      </w:pPr>
      <w:r w:rsidRPr="00C47611">
        <w:rPr>
          <w:rFonts w:eastAsiaTheme="minorEastAsia"/>
          <w:bCs/>
          <w:lang w:eastAsia="zh-TW"/>
        </w:rPr>
        <w:t xml:space="preserve">In this paper we provided the view on the </w:t>
      </w:r>
      <w:r w:rsidR="00D431C0">
        <w:rPr>
          <w:rFonts w:eastAsiaTheme="minorEastAsia"/>
          <w:bCs/>
          <w:lang w:eastAsia="zh-TW"/>
        </w:rPr>
        <w:t xml:space="preserve">general aspects of </w:t>
      </w:r>
      <w:r w:rsidR="00C219C9">
        <w:rPr>
          <w:rFonts w:eastAsiaTheme="minorEastAsia"/>
          <w:bCs/>
          <w:lang w:eastAsia="zh-TW"/>
        </w:rPr>
        <w:t>FR2 multipanel RX downlink demodulation requirements</w:t>
      </w:r>
      <w:r w:rsidRPr="00C47611">
        <w:rPr>
          <w:rFonts w:eastAsiaTheme="minorEastAsia"/>
          <w:bCs/>
          <w:lang w:eastAsia="zh-TW"/>
        </w:rPr>
        <w:t xml:space="preserve">. The following </w:t>
      </w:r>
      <w:r w:rsidR="00DA65F3">
        <w:rPr>
          <w:rFonts w:eastAsiaTheme="minorEastAsia"/>
          <w:bCs/>
          <w:lang w:eastAsia="zh-TW"/>
        </w:rPr>
        <w:t xml:space="preserve">observations and </w:t>
      </w:r>
      <w:r w:rsidRPr="00C47611">
        <w:rPr>
          <w:rFonts w:eastAsiaTheme="minorEastAsia"/>
          <w:bCs/>
          <w:lang w:eastAsia="zh-TW"/>
        </w:rPr>
        <w:t>proposals are made:</w:t>
      </w:r>
    </w:p>
    <w:bookmarkEnd w:id="3"/>
    <w:p w14:paraId="57B0B4EF" w14:textId="77777777" w:rsidR="00EB1A01" w:rsidRDefault="00EB1A01" w:rsidP="00EB1A01">
      <w:pPr>
        <w:pStyle w:val="ListParagraph"/>
        <w:ind w:leftChars="0" w:left="0"/>
        <w:jc w:val="both"/>
        <w:rPr>
          <w:rFonts w:eastAsiaTheme="minorEastAsia"/>
          <w:b/>
          <w:lang w:eastAsia="zh-TW"/>
        </w:rPr>
      </w:pPr>
      <w:r>
        <w:rPr>
          <w:rFonts w:eastAsiaTheme="minorEastAsia"/>
          <w:b/>
          <w:lang w:eastAsia="zh-TW"/>
        </w:rPr>
        <w:t>Proposal #1: We propose to consider Tx EVM at 6% for FR2 multi-Rx demodulation requirements.</w:t>
      </w:r>
    </w:p>
    <w:p w14:paraId="0A5149EE" w14:textId="6B8DEE79" w:rsidR="00EB1A01" w:rsidRPr="00EB1A01" w:rsidRDefault="00EB1A01" w:rsidP="00EB1A01">
      <w:pPr>
        <w:pStyle w:val="ListParagraph"/>
        <w:ind w:leftChars="0" w:left="0"/>
        <w:jc w:val="both"/>
        <w:rPr>
          <w:lang w:eastAsia="ja-JP"/>
        </w:rPr>
      </w:pPr>
    </w:p>
    <w:p w14:paraId="3F028EF2" w14:textId="60329E79" w:rsidR="00EB1A01" w:rsidRDefault="00EB1A01" w:rsidP="00EB1A01">
      <w:pPr>
        <w:pStyle w:val="ListParagraph"/>
        <w:ind w:leftChars="0" w:left="0"/>
        <w:jc w:val="both"/>
        <w:rPr>
          <w:lang w:val="en-US" w:eastAsia="ja-JP"/>
        </w:rPr>
      </w:pPr>
    </w:p>
    <w:p w14:paraId="10F66984" w14:textId="583AB376" w:rsidR="00EB1A01" w:rsidRDefault="00EB1A01" w:rsidP="00EB1A01">
      <w:pPr>
        <w:pStyle w:val="ListParagraph"/>
        <w:ind w:leftChars="0" w:left="0"/>
        <w:jc w:val="both"/>
        <w:rPr>
          <w:lang w:val="en-US" w:eastAsia="ja-JP"/>
        </w:rPr>
      </w:pPr>
    </w:p>
    <w:p w14:paraId="5F038CC8" w14:textId="263CC979" w:rsidR="00EB1A01" w:rsidRDefault="00EB1A01" w:rsidP="00EB1A01">
      <w:pPr>
        <w:pStyle w:val="ListParagraph"/>
        <w:ind w:leftChars="0" w:left="0"/>
        <w:jc w:val="both"/>
        <w:rPr>
          <w:lang w:val="en-US" w:eastAsia="ja-JP"/>
        </w:rPr>
      </w:pPr>
    </w:p>
    <w:p w14:paraId="0509E141" w14:textId="16E62C9D" w:rsidR="00EB1A01" w:rsidRDefault="00EB1A01" w:rsidP="00EB1A01">
      <w:pPr>
        <w:pStyle w:val="ListParagraph"/>
        <w:ind w:leftChars="0" w:left="0"/>
        <w:jc w:val="both"/>
        <w:rPr>
          <w:lang w:val="en-US" w:eastAsia="ja-JP"/>
        </w:rPr>
      </w:pPr>
    </w:p>
    <w:p w14:paraId="174A456D" w14:textId="17561787" w:rsidR="00EB1A01" w:rsidRDefault="00EB1A01" w:rsidP="00EB1A01">
      <w:pPr>
        <w:pStyle w:val="ListParagraph"/>
        <w:ind w:leftChars="0" w:left="0"/>
        <w:jc w:val="both"/>
        <w:rPr>
          <w:lang w:val="en-US" w:eastAsia="ja-JP"/>
        </w:rPr>
      </w:pPr>
    </w:p>
    <w:p w14:paraId="5CD160F8" w14:textId="6781FC82" w:rsidR="00EB1A01" w:rsidRDefault="00EB1A01" w:rsidP="00EB1A01">
      <w:pPr>
        <w:pStyle w:val="ListParagraph"/>
        <w:ind w:leftChars="0" w:left="0"/>
        <w:jc w:val="both"/>
        <w:rPr>
          <w:lang w:val="en-US" w:eastAsia="ja-JP"/>
        </w:rPr>
      </w:pPr>
    </w:p>
    <w:p w14:paraId="00C0EF15" w14:textId="04A0A2AB" w:rsidR="00EB1A01" w:rsidRDefault="00EB1A01" w:rsidP="00EB1A01">
      <w:pPr>
        <w:pStyle w:val="ListParagraph"/>
        <w:ind w:leftChars="0" w:left="0"/>
        <w:jc w:val="both"/>
        <w:rPr>
          <w:lang w:val="en-US" w:eastAsia="ja-JP"/>
        </w:rPr>
      </w:pPr>
    </w:p>
    <w:p w14:paraId="218D29C7" w14:textId="3F888A59" w:rsidR="00EB1A01" w:rsidRDefault="00EB1A01" w:rsidP="00EB1A01">
      <w:pPr>
        <w:pStyle w:val="ListParagraph"/>
        <w:ind w:leftChars="0" w:left="0"/>
        <w:jc w:val="both"/>
        <w:rPr>
          <w:lang w:val="en-US" w:eastAsia="ja-JP"/>
        </w:rPr>
      </w:pPr>
    </w:p>
    <w:p w14:paraId="743044B8" w14:textId="7AC93AD4" w:rsidR="00EB1A01" w:rsidRDefault="00EB1A01" w:rsidP="00EB1A01">
      <w:pPr>
        <w:pStyle w:val="ListParagraph"/>
        <w:ind w:leftChars="0" w:left="0"/>
        <w:jc w:val="both"/>
        <w:rPr>
          <w:lang w:val="en-US" w:eastAsia="ja-JP"/>
        </w:rPr>
      </w:pPr>
    </w:p>
    <w:p w14:paraId="14E2DE1D" w14:textId="77777777" w:rsidR="00EB1A01" w:rsidRDefault="00EB1A01" w:rsidP="00EB1A01">
      <w:pPr>
        <w:pStyle w:val="ListParagraph"/>
        <w:ind w:leftChars="0" w:left="0"/>
        <w:jc w:val="both"/>
        <w:rPr>
          <w:lang w:val="en-US" w:eastAsia="ja-JP"/>
        </w:rPr>
      </w:pPr>
    </w:p>
    <w:p w14:paraId="67ADA513" w14:textId="77777777" w:rsidR="00EB1A01" w:rsidRPr="00EB1A01" w:rsidRDefault="00EB1A01" w:rsidP="00EB1A01">
      <w:pPr>
        <w:pStyle w:val="ListParagraph"/>
        <w:ind w:leftChars="0" w:left="0"/>
        <w:jc w:val="both"/>
        <w:rPr>
          <w:rFonts w:eastAsiaTheme="minorEastAsia"/>
          <w:b/>
          <w:lang w:eastAsia="zh-TW"/>
        </w:rPr>
      </w:pPr>
    </w:p>
    <w:p w14:paraId="0D26BB1E" w14:textId="50167241"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63DDCE9A" w14:textId="032790FF" w:rsidR="001B646C" w:rsidRPr="00FA5A72" w:rsidRDefault="00EB1A01" w:rsidP="00484663">
      <w:pPr>
        <w:numPr>
          <w:ilvl w:val="0"/>
          <w:numId w:val="2"/>
        </w:numPr>
        <w:jc w:val="both"/>
        <w:rPr>
          <w:lang w:eastAsia="zh-CN"/>
        </w:rPr>
      </w:pPr>
      <w:r>
        <w:t xml:space="preserve">R4-2321140, “WF on UE demodulation and CSI requirements for FR2 multi-Rx DL reception”, </w:t>
      </w:r>
      <w:r w:rsidR="00AF10DD">
        <w:rPr>
          <w:rFonts w:eastAsiaTheme="minorEastAsia"/>
          <w:lang w:eastAsia="zh-CN"/>
        </w:rPr>
        <w:t>Qualcomm</w:t>
      </w:r>
    </w:p>
    <w:sectPr w:rsidR="001B646C" w:rsidRPr="00FA5A72"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8A2EA" w14:textId="77777777" w:rsidR="001813DB" w:rsidRDefault="001813DB" w:rsidP="000A231E">
      <w:pPr>
        <w:spacing w:after="0"/>
      </w:pPr>
      <w:r>
        <w:separator/>
      </w:r>
    </w:p>
  </w:endnote>
  <w:endnote w:type="continuationSeparator" w:id="0">
    <w:p w14:paraId="6A555591" w14:textId="77777777" w:rsidR="001813DB" w:rsidRDefault="001813DB"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99F1F" w14:textId="77777777" w:rsidR="001813DB" w:rsidRDefault="001813DB" w:rsidP="000A231E">
      <w:pPr>
        <w:spacing w:after="0"/>
      </w:pPr>
      <w:r>
        <w:separator/>
      </w:r>
    </w:p>
  </w:footnote>
  <w:footnote w:type="continuationSeparator" w:id="0">
    <w:p w14:paraId="381B4684" w14:textId="77777777" w:rsidR="001813DB" w:rsidRDefault="001813DB"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7EB"/>
    <w:multiLevelType w:val="hybridMultilevel"/>
    <w:tmpl w:val="E3106DE8"/>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 w15:restartNumberingAfterBreak="0">
    <w:nsid w:val="04F84922"/>
    <w:multiLevelType w:val="hybridMultilevel"/>
    <w:tmpl w:val="74A69714"/>
    <w:lvl w:ilvl="0" w:tplc="093C8AE8">
      <w:numFmt w:val="bullet"/>
      <w:lvlText w:val="-"/>
      <w:lvlJc w:val="left"/>
      <w:pPr>
        <w:ind w:left="720" w:hanging="360"/>
      </w:pPr>
      <w:rPr>
        <w:rFonts w:ascii="Arial" w:eastAsia="SimSu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6127D99"/>
    <w:multiLevelType w:val="hybridMultilevel"/>
    <w:tmpl w:val="121632A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216" w:hanging="360"/>
      </w:pPr>
      <w:rPr>
        <w:rFonts w:ascii="Wingdings" w:hAnsi="Wingdings"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 w15:restartNumberingAfterBreak="0">
    <w:nsid w:val="137812A8"/>
    <w:multiLevelType w:val="hybridMultilevel"/>
    <w:tmpl w:val="A3E4C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F22238"/>
    <w:multiLevelType w:val="hybridMultilevel"/>
    <w:tmpl w:val="FE20D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344A4543"/>
    <w:multiLevelType w:val="hybridMultilevel"/>
    <w:tmpl w:val="D600643A"/>
    <w:lvl w:ilvl="0" w:tplc="4F9EBFA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186940"/>
    <w:multiLevelType w:val="hybridMultilevel"/>
    <w:tmpl w:val="3D52C5A2"/>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442164D5"/>
    <w:multiLevelType w:val="hybridMultilevel"/>
    <w:tmpl w:val="49AE3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735063F"/>
    <w:multiLevelType w:val="hybridMultilevel"/>
    <w:tmpl w:val="6F0472AE"/>
    <w:lvl w:ilvl="0" w:tplc="04090003">
      <w:start w:val="1"/>
      <w:numFmt w:val="bullet"/>
      <w:lvlText w:val="o"/>
      <w:lvlJc w:val="left"/>
      <w:pPr>
        <w:ind w:left="185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93D61B4"/>
    <w:multiLevelType w:val="hybridMultilevel"/>
    <w:tmpl w:val="72B2A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D7007E"/>
    <w:multiLevelType w:val="hybridMultilevel"/>
    <w:tmpl w:val="71F8AE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834641660">
    <w:abstractNumId w:val="5"/>
  </w:num>
  <w:num w:numId="2" w16cid:durableId="202714382">
    <w:abstractNumId w:val="9"/>
  </w:num>
  <w:num w:numId="3" w16cid:durableId="1576277291">
    <w:abstractNumId w:val="6"/>
  </w:num>
  <w:num w:numId="4" w16cid:durableId="1433235004">
    <w:abstractNumId w:val="11"/>
    <w:lvlOverride w:ilvl="0">
      <w:startOverride w:val="1"/>
    </w:lvlOverride>
  </w:num>
  <w:num w:numId="5" w16cid:durableId="1424955256">
    <w:abstractNumId w:val="10"/>
  </w:num>
  <w:num w:numId="6" w16cid:durableId="304504384">
    <w:abstractNumId w:val="12"/>
  </w:num>
  <w:num w:numId="7" w16cid:durableId="714743869">
    <w:abstractNumId w:val="3"/>
  </w:num>
  <w:num w:numId="8" w16cid:durableId="75787150">
    <w:abstractNumId w:val="2"/>
  </w:num>
  <w:num w:numId="9" w16cid:durableId="166941119">
    <w:abstractNumId w:val="7"/>
  </w:num>
  <w:num w:numId="10" w16cid:durableId="407114630">
    <w:abstractNumId w:val="8"/>
  </w:num>
  <w:num w:numId="11" w16cid:durableId="513230508">
    <w:abstractNumId w:val="0"/>
  </w:num>
  <w:num w:numId="12" w16cid:durableId="382219307">
    <w:abstractNumId w:val="1"/>
  </w:num>
  <w:num w:numId="13" w16cid:durableId="304166040">
    <w:abstractNumId w:val="13"/>
  </w:num>
  <w:num w:numId="14" w16cid:durableId="1984115959">
    <w:abstractNumId w:val="3"/>
  </w:num>
  <w:num w:numId="15" w16cid:durableId="3057008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152D2"/>
    <w:rsid w:val="000271F9"/>
    <w:rsid w:val="000355F5"/>
    <w:rsid w:val="000416F2"/>
    <w:rsid w:val="00042103"/>
    <w:rsid w:val="00042C0B"/>
    <w:rsid w:val="000467CD"/>
    <w:rsid w:val="0005766D"/>
    <w:rsid w:val="00060164"/>
    <w:rsid w:val="00061B73"/>
    <w:rsid w:val="0007243E"/>
    <w:rsid w:val="00072782"/>
    <w:rsid w:val="00072DFA"/>
    <w:rsid w:val="00075C68"/>
    <w:rsid w:val="00076EB8"/>
    <w:rsid w:val="00080FB8"/>
    <w:rsid w:val="00083A2B"/>
    <w:rsid w:val="00086319"/>
    <w:rsid w:val="00094343"/>
    <w:rsid w:val="000A231E"/>
    <w:rsid w:val="000A2C45"/>
    <w:rsid w:val="000A5567"/>
    <w:rsid w:val="000B3FEB"/>
    <w:rsid w:val="000B743B"/>
    <w:rsid w:val="000C096E"/>
    <w:rsid w:val="000C324E"/>
    <w:rsid w:val="000C7E8F"/>
    <w:rsid w:val="000D0656"/>
    <w:rsid w:val="000D374F"/>
    <w:rsid w:val="000D46C8"/>
    <w:rsid w:val="000D5A89"/>
    <w:rsid w:val="000D60D4"/>
    <w:rsid w:val="000E331F"/>
    <w:rsid w:val="000F16C0"/>
    <w:rsid w:val="00100B53"/>
    <w:rsid w:val="00101133"/>
    <w:rsid w:val="0010174B"/>
    <w:rsid w:val="00101BF6"/>
    <w:rsid w:val="00103109"/>
    <w:rsid w:val="00103B4F"/>
    <w:rsid w:val="00110B1C"/>
    <w:rsid w:val="0011311C"/>
    <w:rsid w:val="001156CC"/>
    <w:rsid w:val="0012136E"/>
    <w:rsid w:val="00123035"/>
    <w:rsid w:val="0012361E"/>
    <w:rsid w:val="00131B4C"/>
    <w:rsid w:val="00135AB0"/>
    <w:rsid w:val="001368EF"/>
    <w:rsid w:val="00142A44"/>
    <w:rsid w:val="001519E5"/>
    <w:rsid w:val="00153250"/>
    <w:rsid w:val="00161606"/>
    <w:rsid w:val="00161E77"/>
    <w:rsid w:val="00164C75"/>
    <w:rsid w:val="00166B28"/>
    <w:rsid w:val="00173AD2"/>
    <w:rsid w:val="001750A9"/>
    <w:rsid w:val="00175B27"/>
    <w:rsid w:val="00176AAC"/>
    <w:rsid w:val="001813DB"/>
    <w:rsid w:val="001839FC"/>
    <w:rsid w:val="00185FA8"/>
    <w:rsid w:val="001918C1"/>
    <w:rsid w:val="001920D3"/>
    <w:rsid w:val="00193E7A"/>
    <w:rsid w:val="001A46B1"/>
    <w:rsid w:val="001A5187"/>
    <w:rsid w:val="001B4039"/>
    <w:rsid w:val="001B646C"/>
    <w:rsid w:val="001C0312"/>
    <w:rsid w:val="001C0B49"/>
    <w:rsid w:val="001C209E"/>
    <w:rsid w:val="001C66CC"/>
    <w:rsid w:val="001D13F3"/>
    <w:rsid w:val="001E1407"/>
    <w:rsid w:val="001E40D6"/>
    <w:rsid w:val="001F0CF0"/>
    <w:rsid w:val="001F3227"/>
    <w:rsid w:val="001F64D8"/>
    <w:rsid w:val="001F7C71"/>
    <w:rsid w:val="002003A9"/>
    <w:rsid w:val="00201CCF"/>
    <w:rsid w:val="00204DCB"/>
    <w:rsid w:val="00207EEB"/>
    <w:rsid w:val="00210944"/>
    <w:rsid w:val="00210D98"/>
    <w:rsid w:val="002149D8"/>
    <w:rsid w:val="00214C88"/>
    <w:rsid w:val="002209C6"/>
    <w:rsid w:val="00220ECC"/>
    <w:rsid w:val="00232ED4"/>
    <w:rsid w:val="00233702"/>
    <w:rsid w:val="00233A18"/>
    <w:rsid w:val="00235FC9"/>
    <w:rsid w:val="00241885"/>
    <w:rsid w:val="0024626B"/>
    <w:rsid w:val="00246BD5"/>
    <w:rsid w:val="00246FFF"/>
    <w:rsid w:val="00247E0B"/>
    <w:rsid w:val="002559FA"/>
    <w:rsid w:val="0026315B"/>
    <w:rsid w:val="00267496"/>
    <w:rsid w:val="0027617B"/>
    <w:rsid w:val="00282552"/>
    <w:rsid w:val="00294C35"/>
    <w:rsid w:val="002A27D9"/>
    <w:rsid w:val="002A54BF"/>
    <w:rsid w:val="002A5B17"/>
    <w:rsid w:val="002B1ED5"/>
    <w:rsid w:val="002B278E"/>
    <w:rsid w:val="002B4281"/>
    <w:rsid w:val="002B5503"/>
    <w:rsid w:val="002B6039"/>
    <w:rsid w:val="002B7B72"/>
    <w:rsid w:val="002C03C0"/>
    <w:rsid w:val="002C255B"/>
    <w:rsid w:val="002C63ED"/>
    <w:rsid w:val="002D2590"/>
    <w:rsid w:val="002D2C2E"/>
    <w:rsid w:val="002D355E"/>
    <w:rsid w:val="002E0431"/>
    <w:rsid w:val="002E1BF7"/>
    <w:rsid w:val="002E23FF"/>
    <w:rsid w:val="002E3540"/>
    <w:rsid w:val="002E67AA"/>
    <w:rsid w:val="003031D1"/>
    <w:rsid w:val="00304DF5"/>
    <w:rsid w:val="00305198"/>
    <w:rsid w:val="003051BE"/>
    <w:rsid w:val="00311980"/>
    <w:rsid w:val="003123E2"/>
    <w:rsid w:val="00316847"/>
    <w:rsid w:val="003177BA"/>
    <w:rsid w:val="003252E9"/>
    <w:rsid w:val="003278CD"/>
    <w:rsid w:val="0033030D"/>
    <w:rsid w:val="00343268"/>
    <w:rsid w:val="00347C07"/>
    <w:rsid w:val="0035139F"/>
    <w:rsid w:val="0035371C"/>
    <w:rsid w:val="00354189"/>
    <w:rsid w:val="0036041A"/>
    <w:rsid w:val="00361A37"/>
    <w:rsid w:val="00364DFC"/>
    <w:rsid w:val="00366989"/>
    <w:rsid w:val="0037236D"/>
    <w:rsid w:val="00372944"/>
    <w:rsid w:val="00377806"/>
    <w:rsid w:val="00381DDF"/>
    <w:rsid w:val="00387033"/>
    <w:rsid w:val="0039107B"/>
    <w:rsid w:val="00391B68"/>
    <w:rsid w:val="00397320"/>
    <w:rsid w:val="00397844"/>
    <w:rsid w:val="003A088B"/>
    <w:rsid w:val="003A15F3"/>
    <w:rsid w:val="003A3B11"/>
    <w:rsid w:val="003B39A3"/>
    <w:rsid w:val="003B5679"/>
    <w:rsid w:val="003B7EAC"/>
    <w:rsid w:val="003C04E5"/>
    <w:rsid w:val="003C1D87"/>
    <w:rsid w:val="003C3988"/>
    <w:rsid w:val="003C5C90"/>
    <w:rsid w:val="003C66ED"/>
    <w:rsid w:val="003D4217"/>
    <w:rsid w:val="003D65B2"/>
    <w:rsid w:val="003D7A97"/>
    <w:rsid w:val="003E1F79"/>
    <w:rsid w:val="003E3E92"/>
    <w:rsid w:val="003E607A"/>
    <w:rsid w:val="003E61DA"/>
    <w:rsid w:val="003E64BC"/>
    <w:rsid w:val="003F14A3"/>
    <w:rsid w:val="003F4A61"/>
    <w:rsid w:val="003F7C40"/>
    <w:rsid w:val="0040012F"/>
    <w:rsid w:val="00401A64"/>
    <w:rsid w:val="00401D99"/>
    <w:rsid w:val="00404143"/>
    <w:rsid w:val="00410767"/>
    <w:rsid w:val="004166E5"/>
    <w:rsid w:val="00421FBA"/>
    <w:rsid w:val="0042392D"/>
    <w:rsid w:val="00423BDD"/>
    <w:rsid w:val="004246E1"/>
    <w:rsid w:val="0042549A"/>
    <w:rsid w:val="004267FD"/>
    <w:rsid w:val="004268E4"/>
    <w:rsid w:val="00427E5B"/>
    <w:rsid w:val="00433705"/>
    <w:rsid w:val="0043388A"/>
    <w:rsid w:val="00435754"/>
    <w:rsid w:val="00440AE5"/>
    <w:rsid w:val="00442396"/>
    <w:rsid w:val="004432A0"/>
    <w:rsid w:val="00445EED"/>
    <w:rsid w:val="0044621A"/>
    <w:rsid w:val="00446246"/>
    <w:rsid w:val="00450EB3"/>
    <w:rsid w:val="00451929"/>
    <w:rsid w:val="00454BAD"/>
    <w:rsid w:val="00457613"/>
    <w:rsid w:val="0046003E"/>
    <w:rsid w:val="004607DA"/>
    <w:rsid w:val="004674D5"/>
    <w:rsid w:val="004726BC"/>
    <w:rsid w:val="00475A5D"/>
    <w:rsid w:val="00481ABC"/>
    <w:rsid w:val="00484663"/>
    <w:rsid w:val="0048669D"/>
    <w:rsid w:val="00487914"/>
    <w:rsid w:val="004910AF"/>
    <w:rsid w:val="004A6E47"/>
    <w:rsid w:val="004B21B3"/>
    <w:rsid w:val="004B24B8"/>
    <w:rsid w:val="004B714B"/>
    <w:rsid w:val="004C3BE9"/>
    <w:rsid w:val="004D0E73"/>
    <w:rsid w:val="004D6799"/>
    <w:rsid w:val="004F0712"/>
    <w:rsid w:val="004F5F86"/>
    <w:rsid w:val="00500E43"/>
    <w:rsid w:val="005177E1"/>
    <w:rsid w:val="00521587"/>
    <w:rsid w:val="00524EAA"/>
    <w:rsid w:val="00526848"/>
    <w:rsid w:val="005336DE"/>
    <w:rsid w:val="005355CE"/>
    <w:rsid w:val="00537088"/>
    <w:rsid w:val="005372C6"/>
    <w:rsid w:val="005428C1"/>
    <w:rsid w:val="0054465A"/>
    <w:rsid w:val="00547C25"/>
    <w:rsid w:val="005514F1"/>
    <w:rsid w:val="005576C4"/>
    <w:rsid w:val="00557808"/>
    <w:rsid w:val="0056550D"/>
    <w:rsid w:val="00567818"/>
    <w:rsid w:val="00571DC5"/>
    <w:rsid w:val="0057283B"/>
    <w:rsid w:val="00580CEE"/>
    <w:rsid w:val="00585B41"/>
    <w:rsid w:val="00586DCD"/>
    <w:rsid w:val="00591F66"/>
    <w:rsid w:val="00595378"/>
    <w:rsid w:val="005A2CFC"/>
    <w:rsid w:val="005A6892"/>
    <w:rsid w:val="005B33C9"/>
    <w:rsid w:val="005B3CF3"/>
    <w:rsid w:val="005B60B1"/>
    <w:rsid w:val="005B6832"/>
    <w:rsid w:val="005B75B0"/>
    <w:rsid w:val="005C0B73"/>
    <w:rsid w:val="005C2702"/>
    <w:rsid w:val="005C326B"/>
    <w:rsid w:val="005C37AF"/>
    <w:rsid w:val="005C53E5"/>
    <w:rsid w:val="005C730E"/>
    <w:rsid w:val="005C795A"/>
    <w:rsid w:val="005C7AEA"/>
    <w:rsid w:val="005D1F0E"/>
    <w:rsid w:val="005D6B01"/>
    <w:rsid w:val="005E0ACE"/>
    <w:rsid w:val="005E0B87"/>
    <w:rsid w:val="005E6EAE"/>
    <w:rsid w:val="00601D9A"/>
    <w:rsid w:val="00602255"/>
    <w:rsid w:val="0060612D"/>
    <w:rsid w:val="00606265"/>
    <w:rsid w:val="0061105C"/>
    <w:rsid w:val="006119C3"/>
    <w:rsid w:val="006159C6"/>
    <w:rsid w:val="006253CE"/>
    <w:rsid w:val="00631C94"/>
    <w:rsid w:val="00641DFC"/>
    <w:rsid w:val="0064208E"/>
    <w:rsid w:val="006428B9"/>
    <w:rsid w:val="00644433"/>
    <w:rsid w:val="006467B7"/>
    <w:rsid w:val="006547AF"/>
    <w:rsid w:val="00662284"/>
    <w:rsid w:val="006671DB"/>
    <w:rsid w:val="0067354B"/>
    <w:rsid w:val="00674519"/>
    <w:rsid w:val="0067582F"/>
    <w:rsid w:val="00683BAD"/>
    <w:rsid w:val="0068481B"/>
    <w:rsid w:val="00692017"/>
    <w:rsid w:val="0069210C"/>
    <w:rsid w:val="006925AE"/>
    <w:rsid w:val="006A4EC7"/>
    <w:rsid w:val="006C1145"/>
    <w:rsid w:val="006C339A"/>
    <w:rsid w:val="006C737C"/>
    <w:rsid w:val="006D03B1"/>
    <w:rsid w:val="006D4072"/>
    <w:rsid w:val="006E46D2"/>
    <w:rsid w:val="006E7D53"/>
    <w:rsid w:val="00710B10"/>
    <w:rsid w:val="00714D06"/>
    <w:rsid w:val="0072063B"/>
    <w:rsid w:val="00722F0E"/>
    <w:rsid w:val="00723824"/>
    <w:rsid w:val="00726023"/>
    <w:rsid w:val="007264D8"/>
    <w:rsid w:val="007305DF"/>
    <w:rsid w:val="007335C5"/>
    <w:rsid w:val="0073377A"/>
    <w:rsid w:val="007363A5"/>
    <w:rsid w:val="007379E6"/>
    <w:rsid w:val="007432D8"/>
    <w:rsid w:val="007457BF"/>
    <w:rsid w:val="00751605"/>
    <w:rsid w:val="007634B5"/>
    <w:rsid w:val="00773EE1"/>
    <w:rsid w:val="0077583C"/>
    <w:rsid w:val="00776D03"/>
    <w:rsid w:val="00785ED2"/>
    <w:rsid w:val="00791ACB"/>
    <w:rsid w:val="00792C0B"/>
    <w:rsid w:val="007935AE"/>
    <w:rsid w:val="007A1887"/>
    <w:rsid w:val="007A1CB9"/>
    <w:rsid w:val="007A3DD7"/>
    <w:rsid w:val="007A40C7"/>
    <w:rsid w:val="007A4BCF"/>
    <w:rsid w:val="007B6741"/>
    <w:rsid w:val="007B7E90"/>
    <w:rsid w:val="007C44F3"/>
    <w:rsid w:val="007C74AE"/>
    <w:rsid w:val="007D0A2F"/>
    <w:rsid w:val="007D142B"/>
    <w:rsid w:val="007D150E"/>
    <w:rsid w:val="007D16CE"/>
    <w:rsid w:val="007D1D9E"/>
    <w:rsid w:val="007D1E8B"/>
    <w:rsid w:val="007D30C1"/>
    <w:rsid w:val="007D650B"/>
    <w:rsid w:val="007E44E0"/>
    <w:rsid w:val="007E5C39"/>
    <w:rsid w:val="007E6AB9"/>
    <w:rsid w:val="007F1AE1"/>
    <w:rsid w:val="007F43B9"/>
    <w:rsid w:val="0080219E"/>
    <w:rsid w:val="00803D4E"/>
    <w:rsid w:val="00805C8B"/>
    <w:rsid w:val="00805E83"/>
    <w:rsid w:val="00807F8A"/>
    <w:rsid w:val="00810B9D"/>
    <w:rsid w:val="00811142"/>
    <w:rsid w:val="00811608"/>
    <w:rsid w:val="0081239F"/>
    <w:rsid w:val="00813A23"/>
    <w:rsid w:val="00817EDF"/>
    <w:rsid w:val="00825A46"/>
    <w:rsid w:val="00826357"/>
    <w:rsid w:val="00833525"/>
    <w:rsid w:val="008441F0"/>
    <w:rsid w:val="0084448F"/>
    <w:rsid w:val="0084797F"/>
    <w:rsid w:val="00850715"/>
    <w:rsid w:val="008549E4"/>
    <w:rsid w:val="00856388"/>
    <w:rsid w:val="00862C7A"/>
    <w:rsid w:val="008649F5"/>
    <w:rsid w:val="0086737B"/>
    <w:rsid w:val="008823D9"/>
    <w:rsid w:val="00883350"/>
    <w:rsid w:val="00883ED1"/>
    <w:rsid w:val="00884B3E"/>
    <w:rsid w:val="00887949"/>
    <w:rsid w:val="00887BB8"/>
    <w:rsid w:val="008968FD"/>
    <w:rsid w:val="00897A28"/>
    <w:rsid w:val="008A36F9"/>
    <w:rsid w:val="008A3DF9"/>
    <w:rsid w:val="008A631D"/>
    <w:rsid w:val="008A704F"/>
    <w:rsid w:val="008B427B"/>
    <w:rsid w:val="008C21F6"/>
    <w:rsid w:val="008C3DE9"/>
    <w:rsid w:val="008D13A8"/>
    <w:rsid w:val="008D6310"/>
    <w:rsid w:val="008E3E55"/>
    <w:rsid w:val="008E465E"/>
    <w:rsid w:val="008E4C8F"/>
    <w:rsid w:val="008F0798"/>
    <w:rsid w:val="008F452B"/>
    <w:rsid w:val="008F75DD"/>
    <w:rsid w:val="00906FD3"/>
    <w:rsid w:val="00907ACF"/>
    <w:rsid w:val="00912484"/>
    <w:rsid w:val="0091528D"/>
    <w:rsid w:val="00916780"/>
    <w:rsid w:val="00933349"/>
    <w:rsid w:val="00946653"/>
    <w:rsid w:val="0095075D"/>
    <w:rsid w:val="009716AF"/>
    <w:rsid w:val="009731BE"/>
    <w:rsid w:val="0097640D"/>
    <w:rsid w:val="00983378"/>
    <w:rsid w:val="00983E37"/>
    <w:rsid w:val="00985926"/>
    <w:rsid w:val="009A0533"/>
    <w:rsid w:val="009A290E"/>
    <w:rsid w:val="009A3564"/>
    <w:rsid w:val="009A51E5"/>
    <w:rsid w:val="009B197D"/>
    <w:rsid w:val="009B3F1F"/>
    <w:rsid w:val="009B6B04"/>
    <w:rsid w:val="009C26DE"/>
    <w:rsid w:val="009D0A4B"/>
    <w:rsid w:val="009E6566"/>
    <w:rsid w:val="009E6BC2"/>
    <w:rsid w:val="009E75C2"/>
    <w:rsid w:val="009F110D"/>
    <w:rsid w:val="009F50E8"/>
    <w:rsid w:val="00A00F01"/>
    <w:rsid w:val="00A021DD"/>
    <w:rsid w:val="00A04E94"/>
    <w:rsid w:val="00A10C6A"/>
    <w:rsid w:val="00A14B11"/>
    <w:rsid w:val="00A26C23"/>
    <w:rsid w:val="00A311B2"/>
    <w:rsid w:val="00A36A8F"/>
    <w:rsid w:val="00A407F5"/>
    <w:rsid w:val="00A52B78"/>
    <w:rsid w:val="00A558F0"/>
    <w:rsid w:val="00A6124B"/>
    <w:rsid w:val="00A612DD"/>
    <w:rsid w:val="00A618C3"/>
    <w:rsid w:val="00A66738"/>
    <w:rsid w:val="00A66910"/>
    <w:rsid w:val="00A71232"/>
    <w:rsid w:val="00A7319C"/>
    <w:rsid w:val="00A775EF"/>
    <w:rsid w:val="00A8214A"/>
    <w:rsid w:val="00A82D09"/>
    <w:rsid w:val="00A9359B"/>
    <w:rsid w:val="00A9409E"/>
    <w:rsid w:val="00AA005F"/>
    <w:rsid w:val="00AA06B7"/>
    <w:rsid w:val="00AA0CC6"/>
    <w:rsid w:val="00AA12CE"/>
    <w:rsid w:val="00AA15DF"/>
    <w:rsid w:val="00AA3CD8"/>
    <w:rsid w:val="00AA7560"/>
    <w:rsid w:val="00AB2705"/>
    <w:rsid w:val="00AB5E2B"/>
    <w:rsid w:val="00AC18BF"/>
    <w:rsid w:val="00AC1EAA"/>
    <w:rsid w:val="00AC50BF"/>
    <w:rsid w:val="00AC64F8"/>
    <w:rsid w:val="00AD0C48"/>
    <w:rsid w:val="00AD2DDB"/>
    <w:rsid w:val="00AD5270"/>
    <w:rsid w:val="00AE31FB"/>
    <w:rsid w:val="00AF10DD"/>
    <w:rsid w:val="00AF43C3"/>
    <w:rsid w:val="00AF5E44"/>
    <w:rsid w:val="00B002AD"/>
    <w:rsid w:val="00B03153"/>
    <w:rsid w:val="00B04D3D"/>
    <w:rsid w:val="00B14327"/>
    <w:rsid w:val="00B16D75"/>
    <w:rsid w:val="00B228B3"/>
    <w:rsid w:val="00B32CF3"/>
    <w:rsid w:val="00B32D1A"/>
    <w:rsid w:val="00B32E71"/>
    <w:rsid w:val="00B45297"/>
    <w:rsid w:val="00B469F0"/>
    <w:rsid w:val="00B570CA"/>
    <w:rsid w:val="00B608B5"/>
    <w:rsid w:val="00B60FA8"/>
    <w:rsid w:val="00B6122C"/>
    <w:rsid w:val="00B66400"/>
    <w:rsid w:val="00B67E06"/>
    <w:rsid w:val="00B70761"/>
    <w:rsid w:val="00B73915"/>
    <w:rsid w:val="00B73A03"/>
    <w:rsid w:val="00B74735"/>
    <w:rsid w:val="00B802FD"/>
    <w:rsid w:val="00B916DF"/>
    <w:rsid w:val="00B917E7"/>
    <w:rsid w:val="00B91FA0"/>
    <w:rsid w:val="00BA054E"/>
    <w:rsid w:val="00BB3267"/>
    <w:rsid w:val="00BB3D4D"/>
    <w:rsid w:val="00BB5586"/>
    <w:rsid w:val="00BB6809"/>
    <w:rsid w:val="00BC69D0"/>
    <w:rsid w:val="00BD25F7"/>
    <w:rsid w:val="00BD3EE5"/>
    <w:rsid w:val="00BD4382"/>
    <w:rsid w:val="00BE4E0D"/>
    <w:rsid w:val="00BE5321"/>
    <w:rsid w:val="00BE5B16"/>
    <w:rsid w:val="00BF2FFA"/>
    <w:rsid w:val="00BF3FC7"/>
    <w:rsid w:val="00BF542B"/>
    <w:rsid w:val="00C008CD"/>
    <w:rsid w:val="00C04182"/>
    <w:rsid w:val="00C04E5B"/>
    <w:rsid w:val="00C05F25"/>
    <w:rsid w:val="00C0695C"/>
    <w:rsid w:val="00C07432"/>
    <w:rsid w:val="00C14317"/>
    <w:rsid w:val="00C20323"/>
    <w:rsid w:val="00C219C9"/>
    <w:rsid w:val="00C223DB"/>
    <w:rsid w:val="00C23B45"/>
    <w:rsid w:val="00C242C9"/>
    <w:rsid w:val="00C25AB0"/>
    <w:rsid w:val="00C35BCE"/>
    <w:rsid w:val="00C36D51"/>
    <w:rsid w:val="00C37BDB"/>
    <w:rsid w:val="00C43219"/>
    <w:rsid w:val="00C441CC"/>
    <w:rsid w:val="00C458FB"/>
    <w:rsid w:val="00C4625B"/>
    <w:rsid w:val="00C47611"/>
    <w:rsid w:val="00C52F5D"/>
    <w:rsid w:val="00C55532"/>
    <w:rsid w:val="00C57512"/>
    <w:rsid w:val="00C61AA2"/>
    <w:rsid w:val="00C621D0"/>
    <w:rsid w:val="00C65346"/>
    <w:rsid w:val="00C65DBC"/>
    <w:rsid w:val="00C66514"/>
    <w:rsid w:val="00C760FF"/>
    <w:rsid w:val="00C8168C"/>
    <w:rsid w:val="00C83956"/>
    <w:rsid w:val="00C83C97"/>
    <w:rsid w:val="00C854FD"/>
    <w:rsid w:val="00C94E45"/>
    <w:rsid w:val="00C96591"/>
    <w:rsid w:val="00C971B0"/>
    <w:rsid w:val="00CB0137"/>
    <w:rsid w:val="00CB3958"/>
    <w:rsid w:val="00CB6E99"/>
    <w:rsid w:val="00CC1745"/>
    <w:rsid w:val="00CC4C98"/>
    <w:rsid w:val="00CC55A4"/>
    <w:rsid w:val="00CD2F3F"/>
    <w:rsid w:val="00CD692A"/>
    <w:rsid w:val="00CE24AB"/>
    <w:rsid w:val="00CE5B9B"/>
    <w:rsid w:val="00CF18BE"/>
    <w:rsid w:val="00CF1E95"/>
    <w:rsid w:val="00D0346F"/>
    <w:rsid w:val="00D25BA7"/>
    <w:rsid w:val="00D30498"/>
    <w:rsid w:val="00D35160"/>
    <w:rsid w:val="00D3786C"/>
    <w:rsid w:val="00D42905"/>
    <w:rsid w:val="00D431C0"/>
    <w:rsid w:val="00D44635"/>
    <w:rsid w:val="00D45D5E"/>
    <w:rsid w:val="00D5278B"/>
    <w:rsid w:val="00D5318C"/>
    <w:rsid w:val="00D537F6"/>
    <w:rsid w:val="00D56258"/>
    <w:rsid w:val="00D60E75"/>
    <w:rsid w:val="00D62043"/>
    <w:rsid w:val="00D64FB2"/>
    <w:rsid w:val="00D66E4F"/>
    <w:rsid w:val="00D72841"/>
    <w:rsid w:val="00D728B8"/>
    <w:rsid w:val="00D73C24"/>
    <w:rsid w:val="00D74354"/>
    <w:rsid w:val="00D8331B"/>
    <w:rsid w:val="00D84005"/>
    <w:rsid w:val="00D86D01"/>
    <w:rsid w:val="00D902BE"/>
    <w:rsid w:val="00D92907"/>
    <w:rsid w:val="00D93216"/>
    <w:rsid w:val="00D93F47"/>
    <w:rsid w:val="00DA133F"/>
    <w:rsid w:val="00DA65F3"/>
    <w:rsid w:val="00DB56DA"/>
    <w:rsid w:val="00DC1B15"/>
    <w:rsid w:val="00DC2122"/>
    <w:rsid w:val="00DC212C"/>
    <w:rsid w:val="00DC238B"/>
    <w:rsid w:val="00DD5DAE"/>
    <w:rsid w:val="00DE0E90"/>
    <w:rsid w:val="00DE1C9E"/>
    <w:rsid w:val="00DE616D"/>
    <w:rsid w:val="00DE79EF"/>
    <w:rsid w:val="00DF05DF"/>
    <w:rsid w:val="00DF3475"/>
    <w:rsid w:val="00E0183E"/>
    <w:rsid w:val="00E02338"/>
    <w:rsid w:val="00E1304E"/>
    <w:rsid w:val="00E156D7"/>
    <w:rsid w:val="00E2428B"/>
    <w:rsid w:val="00E32224"/>
    <w:rsid w:val="00E36C3B"/>
    <w:rsid w:val="00E37526"/>
    <w:rsid w:val="00E3762F"/>
    <w:rsid w:val="00E455A3"/>
    <w:rsid w:val="00E46535"/>
    <w:rsid w:val="00E50883"/>
    <w:rsid w:val="00E51724"/>
    <w:rsid w:val="00E54958"/>
    <w:rsid w:val="00E54BCD"/>
    <w:rsid w:val="00E65B3D"/>
    <w:rsid w:val="00E67F01"/>
    <w:rsid w:val="00E770CE"/>
    <w:rsid w:val="00E96FEE"/>
    <w:rsid w:val="00E97173"/>
    <w:rsid w:val="00EA04F0"/>
    <w:rsid w:val="00EA096D"/>
    <w:rsid w:val="00EA3729"/>
    <w:rsid w:val="00EA3C03"/>
    <w:rsid w:val="00EA56F9"/>
    <w:rsid w:val="00EA6124"/>
    <w:rsid w:val="00EB044D"/>
    <w:rsid w:val="00EB1A01"/>
    <w:rsid w:val="00EC3045"/>
    <w:rsid w:val="00ED0644"/>
    <w:rsid w:val="00ED7DB0"/>
    <w:rsid w:val="00EE3511"/>
    <w:rsid w:val="00EE392F"/>
    <w:rsid w:val="00EE3F93"/>
    <w:rsid w:val="00EE7AF5"/>
    <w:rsid w:val="00EF1049"/>
    <w:rsid w:val="00EF2BD6"/>
    <w:rsid w:val="00EF36EF"/>
    <w:rsid w:val="00EF4358"/>
    <w:rsid w:val="00EF7F37"/>
    <w:rsid w:val="00F007B2"/>
    <w:rsid w:val="00F00DF4"/>
    <w:rsid w:val="00F06DF1"/>
    <w:rsid w:val="00F07445"/>
    <w:rsid w:val="00F10903"/>
    <w:rsid w:val="00F121B9"/>
    <w:rsid w:val="00F128DB"/>
    <w:rsid w:val="00F211F5"/>
    <w:rsid w:val="00F24373"/>
    <w:rsid w:val="00F33621"/>
    <w:rsid w:val="00F35004"/>
    <w:rsid w:val="00F427F5"/>
    <w:rsid w:val="00F42E9E"/>
    <w:rsid w:val="00F57E0D"/>
    <w:rsid w:val="00F718AA"/>
    <w:rsid w:val="00F849D5"/>
    <w:rsid w:val="00F92E85"/>
    <w:rsid w:val="00FA0911"/>
    <w:rsid w:val="00FA5A72"/>
    <w:rsid w:val="00FB01A2"/>
    <w:rsid w:val="00FC2661"/>
    <w:rsid w:val="00FE1C2E"/>
    <w:rsid w:val="00FE2482"/>
    <w:rsid w:val="00FE7264"/>
    <w:rsid w:val="00FF0FDD"/>
    <w:rsid w:val="00FF3793"/>
    <w:rsid w:val="00FF3F05"/>
    <w:rsid w:val="00FF50CB"/>
    <w:rsid w:val="00FF617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59B"/>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FA5A72"/>
    <w:pPr>
      <w:keepNext/>
      <w:keepLines/>
      <w:spacing w:before="40" w:after="0"/>
      <w:outlineLvl w:val="1"/>
    </w:pPr>
    <w:rPr>
      <w:rFonts w:eastAsiaTheme="majorEastAsia" w:cstheme="majorBidi"/>
      <w:sz w:val="28"/>
      <w:szCs w:val="26"/>
    </w:rPr>
  </w:style>
  <w:style w:type="paragraph" w:styleId="Heading7">
    <w:name w:val="heading 7"/>
    <w:basedOn w:val="Normal"/>
    <w:next w:val="Normal"/>
    <w:link w:val="Heading7Char"/>
    <w:uiPriority w:val="9"/>
    <w:semiHidden/>
    <w:unhideWhenUsed/>
    <w:qFormat/>
    <w:rsid w:val="00FA5A7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qFormat/>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rsid w:val="007335C5"/>
    <w:pPr>
      <w:ind w:left="851" w:hanging="851"/>
    </w:pPr>
  </w:style>
  <w:style w:type="character" w:customStyle="1" w:styleId="TANChar">
    <w:name w:val="TAN Char"/>
    <w:link w:val="TAN"/>
    <w:locked/>
    <w:rsid w:val="007335C5"/>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FA5A72"/>
    <w:rPr>
      <w:rFonts w:ascii="Times New Roman" w:eastAsiaTheme="majorEastAsia" w:hAnsi="Times New Roman" w:cstheme="majorBidi"/>
      <w:sz w:val="28"/>
      <w:szCs w:val="26"/>
      <w:lang w:val="en-GB" w:eastAsia="ko-KR"/>
    </w:rPr>
  </w:style>
  <w:style w:type="character" w:customStyle="1" w:styleId="Heading7Char">
    <w:name w:val="Heading 7 Char"/>
    <w:basedOn w:val="DefaultParagraphFont"/>
    <w:link w:val="Heading7"/>
    <w:rsid w:val="00FA5A72"/>
    <w:rPr>
      <w:rFonts w:asciiTheme="majorHAnsi" w:eastAsiaTheme="majorEastAsia" w:hAnsiTheme="majorHAnsi" w:cstheme="majorBidi"/>
      <w:i/>
      <w:iCs/>
      <w:color w:val="1F4D78" w:themeColor="accent1" w:themeShade="7F"/>
      <w:sz w:val="20"/>
      <w:szCs w:val="20"/>
      <w:lang w:val="en-GB" w:eastAsia="ko-KR"/>
    </w:rPr>
  </w:style>
  <w:style w:type="paragraph" w:customStyle="1" w:styleId="RAN4proposal">
    <w:name w:val="RAN4 proposal"/>
    <w:basedOn w:val="Caption"/>
    <w:next w:val="Normal"/>
    <w:link w:val="RAN4proposalChar"/>
    <w:qFormat/>
    <w:rsid w:val="0069210C"/>
    <w:pPr>
      <w:numPr>
        <w:numId w:val="4"/>
      </w:numPr>
    </w:pPr>
    <w:rPr>
      <w:rFonts w:eastAsiaTheme="minorHAnsi" w:cstheme="minorBidi"/>
      <w:b/>
      <w:i w:val="0"/>
      <w:color w:val="auto"/>
      <w:sz w:val="20"/>
      <w:lang w:val="en-US" w:eastAsia="en-US"/>
    </w:rPr>
  </w:style>
  <w:style w:type="character" w:customStyle="1" w:styleId="RAN4proposalChar">
    <w:name w:val="RAN4 proposal Char"/>
    <w:link w:val="RAN4proposal"/>
    <w:rsid w:val="0069210C"/>
    <w:rPr>
      <w:rFonts w:ascii="Times New Roman" w:eastAsiaTheme="minorHAnsi" w:hAnsi="Times New Roman"/>
      <w:b/>
      <w:iCs/>
      <w:sz w:val="20"/>
      <w:szCs w:val="18"/>
      <w:lang w:eastAsia="en-US"/>
    </w:rPr>
  </w:style>
  <w:style w:type="character" w:styleId="PlaceholderText">
    <w:name w:val="Placeholder Text"/>
    <w:basedOn w:val="DefaultParagraphFont"/>
    <w:uiPriority w:val="99"/>
    <w:semiHidden/>
    <w:rsid w:val="00C760FF"/>
    <w:rPr>
      <w:color w:val="808080"/>
    </w:rPr>
  </w:style>
  <w:style w:type="table" w:customStyle="1" w:styleId="5">
    <w:name w:val="网格型5"/>
    <w:basedOn w:val="TableNormal"/>
    <w:next w:val="TableGrid"/>
    <w:qFormat/>
    <w:rsid w:val="00A612DD"/>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Normal"/>
    <w:next w:val="Normal"/>
    <w:link w:val="RAN4observationChar"/>
    <w:qFormat/>
    <w:rsid w:val="00833525"/>
    <w:pPr>
      <w:spacing w:after="160" w:line="259" w:lineRule="auto"/>
      <w:contextualSpacing/>
    </w:pPr>
    <w:rPr>
      <w:rFonts w:eastAsia="Calibri"/>
      <w:lang w:eastAsia="en-US"/>
    </w:rPr>
  </w:style>
  <w:style w:type="character" w:customStyle="1" w:styleId="RAN4observationChar">
    <w:name w:val="RAN4 observation Char"/>
    <w:basedOn w:val="DefaultParagraphFont"/>
    <w:link w:val="RAN4observation"/>
    <w:rsid w:val="00833525"/>
    <w:rPr>
      <w:rFonts w:ascii="Times New Roman" w:eastAsia="Calibri" w:hAnsi="Times New Roman" w:cs="Times New Roman"/>
      <w:sz w:val="20"/>
      <w:szCs w:val="20"/>
      <w:lang w:val="en-GB" w:eastAsia="en-US"/>
    </w:rPr>
  </w:style>
  <w:style w:type="character" w:customStyle="1" w:styleId="ui-provider">
    <w:name w:val="ui-provider"/>
    <w:basedOn w:val="DefaultParagraphFont"/>
    <w:rsid w:val="00DB56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90807">
      <w:bodyDiv w:val="1"/>
      <w:marLeft w:val="0"/>
      <w:marRight w:val="0"/>
      <w:marTop w:val="0"/>
      <w:marBottom w:val="0"/>
      <w:divBdr>
        <w:top w:val="none" w:sz="0" w:space="0" w:color="auto"/>
        <w:left w:val="none" w:sz="0" w:space="0" w:color="auto"/>
        <w:bottom w:val="none" w:sz="0" w:space="0" w:color="auto"/>
        <w:right w:val="none" w:sz="0" w:space="0" w:color="auto"/>
      </w:divBdr>
    </w:div>
    <w:div w:id="4889807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1032531010">
      <w:bodyDiv w:val="1"/>
      <w:marLeft w:val="0"/>
      <w:marRight w:val="0"/>
      <w:marTop w:val="0"/>
      <w:marBottom w:val="0"/>
      <w:divBdr>
        <w:top w:val="none" w:sz="0" w:space="0" w:color="auto"/>
        <w:left w:val="none" w:sz="0" w:space="0" w:color="auto"/>
        <w:bottom w:val="none" w:sz="0" w:space="0" w:color="auto"/>
        <w:right w:val="none" w:sz="0" w:space="0" w:color="auto"/>
      </w:divBdr>
    </w:div>
    <w:div w:id="1140804358">
      <w:bodyDiv w:val="1"/>
      <w:marLeft w:val="0"/>
      <w:marRight w:val="0"/>
      <w:marTop w:val="0"/>
      <w:marBottom w:val="0"/>
      <w:divBdr>
        <w:top w:val="none" w:sz="0" w:space="0" w:color="auto"/>
        <w:left w:val="none" w:sz="0" w:space="0" w:color="auto"/>
        <w:bottom w:val="none" w:sz="0" w:space="0" w:color="auto"/>
        <w:right w:val="none" w:sz="0" w:space="0" w:color="auto"/>
      </w:divBdr>
      <w:divsChild>
        <w:div w:id="1249728543">
          <w:marLeft w:val="950"/>
          <w:marRight w:val="0"/>
          <w:marTop w:val="135"/>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64103442">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10209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4159</TotalTime>
  <Pages>2</Pages>
  <Words>144</Words>
  <Characters>1169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153</cp:revision>
  <dcterms:created xsi:type="dcterms:W3CDTF">2021-12-27T02:56:00Z</dcterms:created>
  <dcterms:modified xsi:type="dcterms:W3CDTF">2024-02-19T07:05:00Z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2023-08-11T06:30:05Z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a9ae76b4-0d44-4ae2-8551-d891d8b52050</vt:lpwstr>
  </property>
  <property fmtid="{D5CDD505-2E9C-101B-9397-08002B2CF9AE}" pid="8" name="MSIP_Label_83bcef13-7cac-433f-ba1d-47a323951816_ContentBits">
    <vt:lpwstr>0</vt:lpwstr>
  </property>
</Properties>
</file>